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6B" w:rsidRPr="009C6AA1" w:rsidRDefault="00046BFE" w:rsidP="008932C7">
      <w:pPr>
        <w:spacing w:after="0"/>
        <w:jc w:val="center"/>
        <w:rPr>
          <w:rFonts w:ascii="Arial" w:hAnsi="Arial" w:cs="Arial"/>
          <w:b/>
          <w:sz w:val="28"/>
          <w:szCs w:val="26"/>
          <w:lang w:val="uk-UA"/>
        </w:rPr>
      </w:pPr>
      <w:bookmarkStart w:id="0" w:name="_GoBack"/>
      <w:bookmarkEnd w:id="0"/>
      <w:r w:rsidRPr="009C6AA1">
        <w:rPr>
          <w:rFonts w:ascii="Arial" w:hAnsi="Arial" w:cs="Arial"/>
          <w:b/>
          <w:sz w:val="28"/>
          <w:szCs w:val="26"/>
          <w:lang w:val="uk-UA"/>
        </w:rPr>
        <w:t>Анкета</w:t>
      </w:r>
    </w:p>
    <w:p w:rsidR="008932C7" w:rsidRPr="009C6AA1" w:rsidRDefault="008932C7" w:rsidP="008932C7">
      <w:pPr>
        <w:spacing w:after="0"/>
        <w:jc w:val="center"/>
        <w:rPr>
          <w:rFonts w:ascii="Arial" w:hAnsi="Arial" w:cs="Arial"/>
          <w:b/>
          <w:sz w:val="28"/>
          <w:szCs w:val="26"/>
          <w:lang w:val="en-US"/>
        </w:rPr>
      </w:pPr>
      <w:r w:rsidRPr="009C6AA1">
        <w:rPr>
          <w:rFonts w:ascii="Arial" w:hAnsi="Arial" w:cs="Arial"/>
          <w:b/>
          <w:sz w:val="28"/>
          <w:szCs w:val="26"/>
          <w:lang w:val="uk-UA"/>
        </w:rPr>
        <w:t>суб’єкта аудиторської діяльності</w:t>
      </w:r>
    </w:p>
    <w:p w:rsidR="00A15A16" w:rsidRPr="009C6AA1" w:rsidRDefault="00A15A16" w:rsidP="008932C7">
      <w:pPr>
        <w:spacing w:after="0"/>
        <w:jc w:val="center"/>
        <w:rPr>
          <w:rFonts w:ascii="Arial" w:hAnsi="Arial" w:cs="Arial"/>
          <w:b/>
          <w:sz w:val="28"/>
          <w:szCs w:val="26"/>
          <w:lang w:val="en-US"/>
        </w:rPr>
      </w:pPr>
    </w:p>
    <w:p w:rsidR="008932C7" w:rsidRPr="009C6AA1" w:rsidRDefault="008932C7" w:rsidP="003C5AED">
      <w:pPr>
        <w:spacing w:after="120"/>
        <w:jc w:val="center"/>
        <w:rPr>
          <w:rFonts w:ascii="Arial" w:hAnsi="Arial" w:cs="Arial"/>
          <w:sz w:val="26"/>
          <w:szCs w:val="26"/>
          <w:lang w:val="uk-UA"/>
        </w:rPr>
      </w:pPr>
      <w:r w:rsidRPr="009C6AA1">
        <w:rPr>
          <w:rFonts w:ascii="Arial" w:hAnsi="Arial" w:cs="Arial"/>
          <w:b/>
          <w:sz w:val="26"/>
          <w:szCs w:val="26"/>
          <w:lang w:val="uk-UA"/>
        </w:rPr>
        <w:t>________________________________________</w:t>
      </w:r>
      <w:r w:rsidR="00D93C8C" w:rsidRPr="009C6AA1">
        <w:rPr>
          <w:rFonts w:ascii="Arial" w:hAnsi="Arial" w:cs="Arial"/>
          <w:b/>
          <w:sz w:val="26"/>
          <w:szCs w:val="26"/>
          <w:lang w:val="uk-UA"/>
        </w:rPr>
        <w:t>_______________________</w:t>
      </w:r>
      <w:r w:rsidR="00EB490A">
        <w:rPr>
          <w:rFonts w:ascii="Arial" w:hAnsi="Arial" w:cs="Arial"/>
          <w:b/>
          <w:sz w:val="26"/>
          <w:szCs w:val="26"/>
          <w:lang w:val="uk-UA"/>
        </w:rPr>
        <w:t>_____</w:t>
      </w:r>
      <w:r w:rsidRPr="009C6AA1">
        <w:rPr>
          <w:rFonts w:ascii="Arial" w:hAnsi="Arial" w:cs="Arial"/>
          <w:b/>
          <w:sz w:val="26"/>
          <w:szCs w:val="26"/>
          <w:lang w:val="uk-UA"/>
        </w:rPr>
        <w:br/>
      </w:r>
      <w:r w:rsidRPr="009C6AA1">
        <w:rPr>
          <w:rFonts w:ascii="Arial" w:hAnsi="Arial" w:cs="Arial"/>
          <w:i/>
          <w:sz w:val="24"/>
          <w:szCs w:val="26"/>
          <w:lang w:val="uk-UA"/>
        </w:rPr>
        <w:t>(</w:t>
      </w:r>
      <w:r w:rsidR="00D93C8C" w:rsidRPr="009C6AA1">
        <w:rPr>
          <w:rFonts w:ascii="Arial" w:hAnsi="Arial" w:cs="Arial"/>
          <w:i/>
          <w:sz w:val="24"/>
          <w:szCs w:val="26"/>
          <w:lang w:val="uk-UA"/>
        </w:rPr>
        <w:t>найменування</w:t>
      </w:r>
      <w:r w:rsidRPr="009C6AA1">
        <w:rPr>
          <w:rFonts w:ascii="Arial" w:hAnsi="Arial" w:cs="Arial"/>
          <w:i/>
          <w:sz w:val="24"/>
          <w:szCs w:val="26"/>
          <w:lang w:val="uk-UA"/>
        </w:rPr>
        <w:t xml:space="preserve"> </w:t>
      </w:r>
      <w:r w:rsidR="00E4398D" w:rsidRPr="009C6AA1">
        <w:rPr>
          <w:rFonts w:ascii="Arial" w:hAnsi="Arial" w:cs="Arial"/>
          <w:i/>
          <w:sz w:val="24"/>
          <w:szCs w:val="26"/>
          <w:lang w:val="uk-UA"/>
        </w:rPr>
        <w:t>аудиторської фірми</w:t>
      </w:r>
      <w:r w:rsidR="00EB490A">
        <w:rPr>
          <w:rFonts w:ascii="Arial" w:hAnsi="Arial" w:cs="Arial"/>
          <w:i/>
          <w:sz w:val="24"/>
          <w:szCs w:val="26"/>
          <w:lang w:val="uk-UA"/>
        </w:rPr>
        <w:t>/</w:t>
      </w:r>
      <w:r w:rsidR="00EB490A" w:rsidRPr="00EB490A">
        <w:rPr>
          <w:rFonts w:ascii="Arial" w:hAnsi="Arial" w:cs="Arial"/>
          <w:i/>
          <w:sz w:val="24"/>
          <w:szCs w:val="26"/>
          <w:lang w:val="uk-UA"/>
        </w:rPr>
        <w:t xml:space="preserve"> </w:t>
      </w:r>
      <w:r w:rsidR="00EB490A" w:rsidRPr="009C6AA1">
        <w:rPr>
          <w:rFonts w:ascii="Arial" w:hAnsi="Arial" w:cs="Arial"/>
          <w:i/>
          <w:sz w:val="24"/>
          <w:szCs w:val="26"/>
          <w:lang w:val="uk-UA"/>
        </w:rPr>
        <w:t>ПІБ аудитора</w:t>
      </w:r>
      <w:r w:rsidRPr="009C6AA1">
        <w:rPr>
          <w:rFonts w:ascii="Arial" w:hAnsi="Arial" w:cs="Arial"/>
          <w:i/>
          <w:sz w:val="24"/>
          <w:szCs w:val="26"/>
          <w:lang w:val="uk-UA"/>
        </w:rPr>
        <w:t>)</w:t>
      </w:r>
      <w:r w:rsidRPr="009C6AA1">
        <w:rPr>
          <w:rFonts w:ascii="Arial" w:hAnsi="Arial" w:cs="Arial"/>
          <w:i/>
          <w:sz w:val="24"/>
          <w:szCs w:val="26"/>
          <w:lang w:val="uk-UA"/>
        </w:rPr>
        <w:br/>
      </w:r>
    </w:p>
    <w:tbl>
      <w:tblPr>
        <w:tblStyle w:val="a3"/>
        <w:tblW w:w="10598" w:type="dxa"/>
        <w:jc w:val="center"/>
        <w:tblLook w:val="04A0" w:firstRow="1" w:lastRow="0" w:firstColumn="1" w:lastColumn="0" w:noHBand="0" w:noVBand="1"/>
      </w:tblPr>
      <w:tblGrid>
        <w:gridCol w:w="750"/>
        <w:gridCol w:w="5822"/>
        <w:gridCol w:w="1701"/>
        <w:gridCol w:w="2325"/>
      </w:tblGrid>
      <w:tr w:rsidR="00E64D32" w:rsidRPr="009C6AA1" w:rsidTr="00BF3418">
        <w:trPr>
          <w:jc w:val="center"/>
        </w:trPr>
        <w:tc>
          <w:tcPr>
            <w:tcW w:w="750" w:type="dxa"/>
            <w:vAlign w:val="center"/>
          </w:tcPr>
          <w:p w:rsidR="00E64D32" w:rsidRPr="009C6AA1" w:rsidRDefault="00E64D32" w:rsidP="00E64D32">
            <w:pPr>
              <w:jc w:val="center"/>
              <w:rPr>
                <w:rFonts w:ascii="Arial" w:hAnsi="Arial" w:cs="Arial"/>
                <w:sz w:val="24"/>
                <w:szCs w:val="24"/>
                <w:lang w:val="uk-UA"/>
              </w:rPr>
            </w:pPr>
            <w:r w:rsidRPr="009C6AA1">
              <w:rPr>
                <w:rFonts w:ascii="Arial" w:hAnsi="Arial" w:cs="Arial"/>
                <w:sz w:val="24"/>
                <w:szCs w:val="24"/>
                <w:lang w:val="uk-UA"/>
              </w:rPr>
              <w:t>№ з/п</w:t>
            </w:r>
          </w:p>
        </w:tc>
        <w:tc>
          <w:tcPr>
            <w:tcW w:w="5822" w:type="dxa"/>
            <w:vAlign w:val="center"/>
          </w:tcPr>
          <w:p w:rsidR="00E64D32" w:rsidRPr="009C6AA1" w:rsidRDefault="00E64D32" w:rsidP="00E64D32">
            <w:pPr>
              <w:jc w:val="center"/>
              <w:rPr>
                <w:rFonts w:ascii="Arial" w:hAnsi="Arial" w:cs="Arial"/>
                <w:sz w:val="24"/>
                <w:szCs w:val="24"/>
                <w:lang w:val="uk-UA"/>
              </w:rPr>
            </w:pPr>
            <w:r w:rsidRPr="009C6AA1">
              <w:rPr>
                <w:rFonts w:ascii="Arial" w:hAnsi="Arial" w:cs="Arial"/>
                <w:sz w:val="24"/>
                <w:szCs w:val="24"/>
                <w:lang w:val="uk-UA"/>
              </w:rPr>
              <w:t>Вимога законодавства</w:t>
            </w:r>
          </w:p>
        </w:tc>
        <w:tc>
          <w:tcPr>
            <w:tcW w:w="1701" w:type="dxa"/>
            <w:vAlign w:val="center"/>
          </w:tcPr>
          <w:p w:rsidR="00E64D32" w:rsidRPr="009C6AA1" w:rsidRDefault="00E64D32" w:rsidP="00E64D32">
            <w:pPr>
              <w:jc w:val="center"/>
              <w:rPr>
                <w:rFonts w:ascii="Arial" w:hAnsi="Arial" w:cs="Arial"/>
                <w:sz w:val="24"/>
                <w:szCs w:val="24"/>
                <w:lang w:val="uk-UA"/>
              </w:rPr>
            </w:pPr>
            <w:r w:rsidRPr="009C6AA1">
              <w:rPr>
                <w:rFonts w:ascii="Arial" w:hAnsi="Arial" w:cs="Arial"/>
                <w:sz w:val="24"/>
                <w:szCs w:val="24"/>
                <w:lang w:val="uk-UA"/>
              </w:rPr>
              <w:t>Відповідність вимогам</w:t>
            </w:r>
          </w:p>
          <w:p w:rsidR="00E64D32" w:rsidRPr="009C6AA1" w:rsidRDefault="00DC2D67" w:rsidP="00DC2D67">
            <w:pPr>
              <w:jc w:val="center"/>
              <w:rPr>
                <w:rFonts w:ascii="Arial" w:hAnsi="Arial" w:cs="Arial"/>
                <w:sz w:val="24"/>
                <w:szCs w:val="24"/>
                <w:lang w:val="uk-UA"/>
              </w:rPr>
            </w:pPr>
            <w:r w:rsidRPr="009C6AA1">
              <w:rPr>
                <w:rFonts w:ascii="Arial" w:hAnsi="Arial" w:cs="Arial"/>
                <w:sz w:val="24"/>
                <w:szCs w:val="24"/>
                <w:lang w:val="uk-UA"/>
              </w:rPr>
              <w:t>(так/ ні</w:t>
            </w:r>
            <w:r w:rsidR="00E64D32" w:rsidRPr="009C6AA1">
              <w:rPr>
                <w:rFonts w:ascii="Arial" w:hAnsi="Arial" w:cs="Arial"/>
                <w:sz w:val="24"/>
                <w:szCs w:val="24"/>
                <w:lang w:val="uk-UA"/>
              </w:rPr>
              <w:t>)</w:t>
            </w:r>
          </w:p>
        </w:tc>
        <w:tc>
          <w:tcPr>
            <w:tcW w:w="2325" w:type="dxa"/>
            <w:vAlign w:val="center"/>
          </w:tcPr>
          <w:p w:rsidR="00E64D32" w:rsidRPr="009C6AA1" w:rsidRDefault="003C5AED" w:rsidP="00E64D32">
            <w:pPr>
              <w:jc w:val="center"/>
              <w:rPr>
                <w:rFonts w:ascii="Arial" w:hAnsi="Arial" w:cs="Arial"/>
                <w:sz w:val="24"/>
                <w:szCs w:val="24"/>
                <w:lang w:val="uk-UA"/>
              </w:rPr>
            </w:pPr>
            <w:r w:rsidRPr="009C6AA1">
              <w:rPr>
                <w:rFonts w:ascii="Arial" w:hAnsi="Arial" w:cs="Arial"/>
                <w:sz w:val="24"/>
                <w:szCs w:val="24"/>
                <w:lang w:val="uk-UA"/>
              </w:rPr>
              <w:t>Коментар</w:t>
            </w:r>
          </w:p>
        </w:tc>
      </w:tr>
      <w:tr w:rsidR="00E13D53" w:rsidRPr="009C6AA1" w:rsidTr="00BF3418">
        <w:trPr>
          <w:jc w:val="center"/>
        </w:trPr>
        <w:tc>
          <w:tcPr>
            <w:tcW w:w="750" w:type="dxa"/>
            <w:vAlign w:val="center"/>
          </w:tcPr>
          <w:p w:rsidR="00E13D53" w:rsidRPr="009C6AA1" w:rsidRDefault="00300EB1" w:rsidP="000649E2">
            <w:pPr>
              <w:jc w:val="center"/>
              <w:rPr>
                <w:rFonts w:ascii="Arial" w:hAnsi="Arial" w:cs="Arial"/>
                <w:sz w:val="24"/>
                <w:szCs w:val="24"/>
                <w:lang w:val="uk-UA"/>
              </w:rPr>
            </w:pPr>
            <w:r w:rsidRPr="009C6AA1">
              <w:rPr>
                <w:rFonts w:ascii="Arial" w:hAnsi="Arial" w:cs="Arial"/>
                <w:sz w:val="24"/>
                <w:szCs w:val="24"/>
                <w:lang w:val="uk-UA"/>
              </w:rPr>
              <w:t>1</w:t>
            </w:r>
            <w:r w:rsidR="00E13D53" w:rsidRPr="009C6AA1">
              <w:rPr>
                <w:rFonts w:ascii="Arial" w:hAnsi="Arial" w:cs="Arial"/>
                <w:sz w:val="24"/>
                <w:szCs w:val="24"/>
                <w:lang w:val="uk-UA"/>
              </w:rPr>
              <w:t>.</w:t>
            </w:r>
          </w:p>
        </w:tc>
        <w:tc>
          <w:tcPr>
            <w:tcW w:w="5822" w:type="dxa"/>
            <w:vAlign w:val="center"/>
          </w:tcPr>
          <w:p w:rsidR="00E13D53" w:rsidRPr="009C6AA1" w:rsidRDefault="00A15A16" w:rsidP="001F3458">
            <w:pPr>
              <w:jc w:val="both"/>
              <w:rPr>
                <w:rFonts w:ascii="Arial" w:hAnsi="Arial" w:cs="Arial"/>
                <w:sz w:val="24"/>
                <w:szCs w:val="24"/>
                <w:lang w:val="uk-UA"/>
              </w:rPr>
            </w:pPr>
            <w:r w:rsidRPr="009C6AA1">
              <w:rPr>
                <w:rFonts w:ascii="Arial" w:hAnsi="Arial" w:cs="Arial"/>
                <w:sz w:val="24"/>
                <w:szCs w:val="24"/>
                <w:lang w:val="uk-UA"/>
              </w:rPr>
              <w:t>Маємо</w:t>
            </w:r>
            <w:r w:rsidR="00E13D53" w:rsidRPr="009C6AA1">
              <w:rPr>
                <w:rFonts w:ascii="Arial" w:hAnsi="Arial" w:cs="Arial"/>
                <w:sz w:val="24"/>
                <w:szCs w:val="24"/>
                <w:lang w:val="uk-UA"/>
              </w:rPr>
              <w:t xml:space="preserve"> право проводити обов’язковий аудит фінансової звітності підприємств, що становлять суспільний інтерес</w:t>
            </w:r>
            <w:r w:rsidR="0015191E" w:rsidRPr="009C6AA1">
              <w:rPr>
                <w:rFonts w:ascii="Arial" w:hAnsi="Arial" w:cs="Arial"/>
                <w:sz w:val="24"/>
                <w:szCs w:val="24"/>
                <w:lang w:val="uk-UA"/>
              </w:rPr>
              <w:t xml:space="preserve"> </w:t>
            </w:r>
            <w:r w:rsidR="0015191E" w:rsidRPr="009C6AA1">
              <w:rPr>
                <w:rFonts w:ascii="Arial" w:hAnsi="Arial" w:cs="Arial"/>
                <w:i/>
                <w:sz w:val="24"/>
                <w:szCs w:val="24"/>
                <w:lang w:val="uk-UA"/>
              </w:rPr>
              <w:t>(Зазначити номер у реєстрі)</w:t>
            </w:r>
            <w:r w:rsidR="00300EB1" w:rsidRPr="009C6AA1">
              <w:rPr>
                <w:rFonts w:ascii="Arial" w:hAnsi="Arial" w:cs="Arial"/>
                <w:i/>
                <w:sz w:val="24"/>
                <w:szCs w:val="24"/>
                <w:lang w:val="uk-UA"/>
              </w:rPr>
              <w:t>.</w:t>
            </w:r>
          </w:p>
        </w:tc>
        <w:tc>
          <w:tcPr>
            <w:tcW w:w="1701" w:type="dxa"/>
            <w:vAlign w:val="center"/>
          </w:tcPr>
          <w:p w:rsidR="00E13D53" w:rsidRPr="009C6AA1" w:rsidRDefault="00E13D53" w:rsidP="00E64D32">
            <w:pPr>
              <w:jc w:val="center"/>
              <w:rPr>
                <w:rFonts w:ascii="Arial" w:hAnsi="Arial" w:cs="Arial"/>
                <w:sz w:val="24"/>
                <w:szCs w:val="24"/>
                <w:lang w:val="uk-UA"/>
              </w:rPr>
            </w:pPr>
          </w:p>
        </w:tc>
        <w:tc>
          <w:tcPr>
            <w:tcW w:w="2325" w:type="dxa"/>
            <w:vAlign w:val="center"/>
          </w:tcPr>
          <w:p w:rsidR="00E13D53" w:rsidRPr="009C6AA1" w:rsidRDefault="00E13D53" w:rsidP="003F316B">
            <w:pPr>
              <w:rPr>
                <w:rFonts w:ascii="Arial" w:hAnsi="Arial" w:cs="Arial"/>
                <w:sz w:val="24"/>
                <w:szCs w:val="24"/>
                <w:lang w:val="uk-UA"/>
              </w:rPr>
            </w:pPr>
          </w:p>
        </w:tc>
      </w:tr>
      <w:tr w:rsidR="00E13D53" w:rsidRPr="009C6AA1" w:rsidTr="00BF3418">
        <w:trPr>
          <w:jc w:val="center"/>
        </w:trPr>
        <w:tc>
          <w:tcPr>
            <w:tcW w:w="750" w:type="dxa"/>
            <w:vAlign w:val="center"/>
          </w:tcPr>
          <w:p w:rsidR="00E13D53" w:rsidRPr="009C6AA1" w:rsidRDefault="00300EB1" w:rsidP="00FF5A0C">
            <w:pPr>
              <w:jc w:val="center"/>
              <w:rPr>
                <w:rFonts w:ascii="Arial" w:hAnsi="Arial" w:cs="Arial"/>
                <w:sz w:val="24"/>
                <w:szCs w:val="24"/>
                <w:lang w:val="uk-UA"/>
              </w:rPr>
            </w:pPr>
            <w:r w:rsidRPr="009C6AA1">
              <w:rPr>
                <w:rFonts w:ascii="Arial" w:hAnsi="Arial" w:cs="Arial"/>
                <w:sz w:val="24"/>
                <w:szCs w:val="24"/>
                <w:lang w:val="uk-UA"/>
              </w:rPr>
              <w:t>2</w:t>
            </w:r>
            <w:r w:rsidR="00E13D53" w:rsidRPr="009C6AA1">
              <w:rPr>
                <w:rFonts w:ascii="Arial" w:hAnsi="Arial" w:cs="Arial"/>
                <w:sz w:val="24"/>
                <w:szCs w:val="24"/>
                <w:lang w:val="uk-UA"/>
              </w:rPr>
              <w:t>.</w:t>
            </w:r>
          </w:p>
        </w:tc>
        <w:tc>
          <w:tcPr>
            <w:tcW w:w="5822" w:type="dxa"/>
            <w:vAlign w:val="center"/>
          </w:tcPr>
          <w:p w:rsidR="00E13D53" w:rsidRPr="009C6AA1" w:rsidRDefault="00E13D53" w:rsidP="001F3458">
            <w:pPr>
              <w:jc w:val="both"/>
              <w:rPr>
                <w:rFonts w:ascii="Arial" w:hAnsi="Arial" w:cs="Arial"/>
                <w:sz w:val="24"/>
                <w:szCs w:val="24"/>
                <w:lang w:val="uk-UA"/>
              </w:rPr>
            </w:pPr>
            <w:r w:rsidRPr="009C6AA1">
              <w:rPr>
                <w:rFonts w:ascii="Arial" w:hAnsi="Arial" w:cs="Arial"/>
                <w:sz w:val="24"/>
                <w:szCs w:val="24"/>
                <w:lang w:val="uk-UA"/>
              </w:rPr>
              <w:t>Проваджу</w:t>
            </w:r>
            <w:r w:rsidR="00A15A16" w:rsidRPr="009C6AA1">
              <w:rPr>
                <w:rFonts w:ascii="Arial" w:hAnsi="Arial" w:cs="Arial"/>
                <w:sz w:val="24"/>
                <w:szCs w:val="24"/>
                <w:lang w:val="uk-UA"/>
              </w:rPr>
              <w:t>ємо</w:t>
            </w:r>
            <w:r w:rsidRPr="009C6AA1">
              <w:rPr>
                <w:rFonts w:ascii="Arial" w:hAnsi="Arial" w:cs="Arial"/>
                <w:sz w:val="24"/>
                <w:szCs w:val="24"/>
                <w:lang w:val="uk-UA"/>
              </w:rPr>
              <w:t xml:space="preserve"> аудиторську діяльність відповідно до міжнародних стандартів аудиту</w:t>
            </w:r>
            <w:r w:rsidR="00300EB1" w:rsidRPr="009C6AA1">
              <w:rPr>
                <w:rFonts w:ascii="Arial" w:hAnsi="Arial" w:cs="Arial"/>
                <w:sz w:val="24"/>
                <w:szCs w:val="24"/>
                <w:lang w:val="uk-UA"/>
              </w:rPr>
              <w:t>.</w:t>
            </w:r>
          </w:p>
        </w:tc>
        <w:tc>
          <w:tcPr>
            <w:tcW w:w="1701" w:type="dxa"/>
            <w:vAlign w:val="center"/>
          </w:tcPr>
          <w:p w:rsidR="00E13D53" w:rsidRPr="009C6AA1" w:rsidRDefault="00E13D53" w:rsidP="00E64D32">
            <w:pPr>
              <w:jc w:val="center"/>
              <w:rPr>
                <w:rFonts w:ascii="Arial" w:hAnsi="Arial" w:cs="Arial"/>
                <w:sz w:val="24"/>
                <w:szCs w:val="24"/>
                <w:lang w:val="uk-UA"/>
              </w:rPr>
            </w:pPr>
          </w:p>
        </w:tc>
        <w:tc>
          <w:tcPr>
            <w:tcW w:w="2325" w:type="dxa"/>
            <w:vAlign w:val="center"/>
          </w:tcPr>
          <w:p w:rsidR="00E13D53" w:rsidRPr="009C6AA1" w:rsidRDefault="00E13D53" w:rsidP="003F316B">
            <w:pPr>
              <w:rPr>
                <w:rFonts w:ascii="Arial" w:hAnsi="Arial" w:cs="Arial"/>
                <w:sz w:val="24"/>
                <w:szCs w:val="24"/>
                <w:lang w:val="uk-UA"/>
              </w:rPr>
            </w:pPr>
          </w:p>
        </w:tc>
      </w:tr>
      <w:tr w:rsidR="00E13D53" w:rsidRPr="00EB490A" w:rsidTr="00BF3418">
        <w:trPr>
          <w:jc w:val="center"/>
        </w:trPr>
        <w:tc>
          <w:tcPr>
            <w:tcW w:w="750" w:type="dxa"/>
            <w:vAlign w:val="center"/>
          </w:tcPr>
          <w:p w:rsidR="00E13D53" w:rsidRPr="009C6AA1" w:rsidRDefault="00300EB1" w:rsidP="00FF5A0C">
            <w:pPr>
              <w:jc w:val="center"/>
              <w:rPr>
                <w:rFonts w:ascii="Arial" w:hAnsi="Arial" w:cs="Arial"/>
                <w:sz w:val="24"/>
                <w:szCs w:val="24"/>
                <w:lang w:val="uk-UA"/>
              </w:rPr>
            </w:pPr>
            <w:r w:rsidRPr="009C6AA1">
              <w:rPr>
                <w:rFonts w:ascii="Arial" w:hAnsi="Arial" w:cs="Arial"/>
                <w:sz w:val="24"/>
                <w:szCs w:val="24"/>
                <w:lang w:val="uk-UA"/>
              </w:rPr>
              <w:t>3</w:t>
            </w:r>
            <w:r w:rsidR="00E13D53" w:rsidRPr="009C6AA1">
              <w:rPr>
                <w:rFonts w:ascii="Arial" w:hAnsi="Arial" w:cs="Arial"/>
                <w:sz w:val="24"/>
                <w:szCs w:val="24"/>
                <w:lang w:val="uk-UA"/>
              </w:rPr>
              <w:t>.</w:t>
            </w:r>
          </w:p>
        </w:tc>
        <w:tc>
          <w:tcPr>
            <w:tcW w:w="5822" w:type="dxa"/>
            <w:vAlign w:val="center"/>
          </w:tcPr>
          <w:p w:rsidR="00E13D53" w:rsidRPr="009C6AA1" w:rsidRDefault="00E13D53" w:rsidP="00A15A16">
            <w:pPr>
              <w:jc w:val="both"/>
              <w:rPr>
                <w:rFonts w:ascii="Arial" w:hAnsi="Arial" w:cs="Arial"/>
                <w:sz w:val="24"/>
                <w:szCs w:val="24"/>
                <w:lang w:val="uk-UA"/>
              </w:rPr>
            </w:pPr>
            <w:r w:rsidRPr="009C6AA1">
              <w:rPr>
                <w:rFonts w:ascii="Arial" w:hAnsi="Arial" w:cs="Arial"/>
                <w:sz w:val="24"/>
                <w:szCs w:val="24"/>
                <w:lang w:val="uk-UA"/>
              </w:rPr>
              <w:t>Відповіда</w:t>
            </w:r>
            <w:r w:rsidR="00A15A16" w:rsidRPr="009C6AA1">
              <w:rPr>
                <w:rFonts w:ascii="Arial" w:hAnsi="Arial" w:cs="Arial"/>
                <w:sz w:val="24"/>
                <w:szCs w:val="24"/>
                <w:lang w:val="uk-UA"/>
              </w:rPr>
              <w:t>ємо</w:t>
            </w:r>
            <w:r w:rsidRPr="009C6AA1">
              <w:rPr>
                <w:rFonts w:ascii="Arial" w:hAnsi="Arial" w:cs="Arial"/>
                <w:sz w:val="24"/>
                <w:szCs w:val="24"/>
                <w:lang w:val="uk-UA"/>
              </w:rPr>
              <w:t xml:space="preserve"> вимогам Закону України «Про аудит фінансової звітності та аудиторську діяльність» (далі – Закон)</w:t>
            </w:r>
            <w:r w:rsidR="00300EB1" w:rsidRPr="009C6AA1">
              <w:rPr>
                <w:rFonts w:ascii="Arial" w:hAnsi="Arial" w:cs="Arial"/>
                <w:sz w:val="24"/>
                <w:szCs w:val="24"/>
                <w:lang w:val="uk-UA"/>
              </w:rPr>
              <w:t>, а саме</w:t>
            </w:r>
            <w:r w:rsidRPr="009C6AA1">
              <w:rPr>
                <w:rFonts w:ascii="Arial" w:hAnsi="Arial" w:cs="Arial"/>
                <w:sz w:val="24"/>
                <w:szCs w:val="24"/>
                <w:lang w:val="uk-UA"/>
              </w:rPr>
              <w:t>:</w:t>
            </w:r>
          </w:p>
        </w:tc>
        <w:tc>
          <w:tcPr>
            <w:tcW w:w="1701" w:type="dxa"/>
            <w:vAlign w:val="center"/>
          </w:tcPr>
          <w:p w:rsidR="00E13D53" w:rsidRPr="009C6AA1" w:rsidRDefault="00E13D53" w:rsidP="00E64D32">
            <w:pPr>
              <w:jc w:val="center"/>
              <w:rPr>
                <w:rFonts w:ascii="Arial" w:hAnsi="Arial" w:cs="Arial"/>
                <w:sz w:val="24"/>
                <w:szCs w:val="24"/>
                <w:lang w:val="uk-UA"/>
              </w:rPr>
            </w:pPr>
          </w:p>
        </w:tc>
        <w:tc>
          <w:tcPr>
            <w:tcW w:w="2325" w:type="dxa"/>
            <w:vAlign w:val="center"/>
          </w:tcPr>
          <w:p w:rsidR="00E13D53" w:rsidRPr="009C6AA1" w:rsidRDefault="00E13D53" w:rsidP="003F316B">
            <w:pPr>
              <w:rPr>
                <w:rFonts w:ascii="Arial" w:hAnsi="Arial" w:cs="Arial"/>
                <w:sz w:val="24"/>
                <w:szCs w:val="24"/>
                <w:lang w:val="uk-UA"/>
              </w:rPr>
            </w:pPr>
          </w:p>
        </w:tc>
      </w:tr>
      <w:tr w:rsidR="00E13D53" w:rsidRPr="00EB490A" w:rsidTr="00BF3418">
        <w:trPr>
          <w:jc w:val="center"/>
        </w:trPr>
        <w:tc>
          <w:tcPr>
            <w:tcW w:w="750" w:type="dxa"/>
            <w:vAlign w:val="center"/>
          </w:tcPr>
          <w:p w:rsidR="00E13D53" w:rsidRPr="009C6AA1" w:rsidRDefault="00300EB1" w:rsidP="00FF5A0C">
            <w:pPr>
              <w:jc w:val="center"/>
              <w:rPr>
                <w:rFonts w:ascii="Arial" w:hAnsi="Arial" w:cs="Arial"/>
                <w:sz w:val="24"/>
                <w:szCs w:val="24"/>
                <w:lang w:val="uk-UA"/>
              </w:rPr>
            </w:pPr>
            <w:r w:rsidRPr="009C6AA1">
              <w:rPr>
                <w:rFonts w:ascii="Arial" w:hAnsi="Arial" w:cs="Arial"/>
                <w:sz w:val="24"/>
                <w:szCs w:val="24"/>
                <w:lang w:val="uk-UA"/>
              </w:rPr>
              <w:t>3.1</w:t>
            </w:r>
            <w:r w:rsidR="00E13D53" w:rsidRPr="009C6AA1">
              <w:rPr>
                <w:rFonts w:ascii="Arial" w:hAnsi="Arial" w:cs="Arial"/>
                <w:sz w:val="24"/>
                <w:szCs w:val="24"/>
                <w:lang w:val="uk-UA"/>
              </w:rPr>
              <w:t>.</w:t>
            </w:r>
          </w:p>
        </w:tc>
        <w:tc>
          <w:tcPr>
            <w:tcW w:w="5822" w:type="dxa"/>
          </w:tcPr>
          <w:p w:rsidR="00E13D53" w:rsidRPr="009C6AA1" w:rsidRDefault="00E13D53" w:rsidP="00345F66">
            <w:pPr>
              <w:spacing w:after="60"/>
              <w:jc w:val="both"/>
              <w:rPr>
                <w:rFonts w:ascii="Arial" w:hAnsi="Arial" w:cs="Arial"/>
                <w:sz w:val="24"/>
                <w:szCs w:val="24"/>
                <w:lang w:val="uk-UA"/>
              </w:rPr>
            </w:pPr>
            <w:r w:rsidRPr="009C6AA1">
              <w:rPr>
                <w:rFonts w:ascii="Arial" w:hAnsi="Arial" w:cs="Arial"/>
                <w:sz w:val="24"/>
                <w:szCs w:val="24"/>
                <w:lang w:val="uk-UA"/>
              </w:rPr>
              <w:t>Нада</w:t>
            </w:r>
            <w:r w:rsidR="00A15A16" w:rsidRPr="009C6AA1">
              <w:rPr>
                <w:rFonts w:ascii="Arial" w:hAnsi="Arial" w:cs="Arial"/>
                <w:sz w:val="24"/>
                <w:szCs w:val="24"/>
                <w:lang w:val="uk-UA"/>
              </w:rPr>
              <w:t>ємо</w:t>
            </w:r>
            <w:r w:rsidRPr="009C6AA1">
              <w:rPr>
                <w:rFonts w:ascii="Arial" w:hAnsi="Arial" w:cs="Arial"/>
                <w:sz w:val="24"/>
                <w:szCs w:val="24"/>
                <w:lang w:val="uk-UA"/>
              </w:rPr>
              <w:t xml:space="preserve"> </w:t>
            </w:r>
            <w:r w:rsidR="000212D2" w:rsidRPr="009C6AA1">
              <w:rPr>
                <w:rFonts w:ascii="Arial" w:hAnsi="Arial" w:cs="Arial"/>
                <w:sz w:val="24"/>
                <w:szCs w:val="24"/>
                <w:lang w:val="uk-UA"/>
              </w:rPr>
              <w:t>Банку</w:t>
            </w:r>
            <w:r w:rsidR="0015191E" w:rsidRPr="009C6AA1">
              <w:rPr>
                <w:rFonts w:ascii="Arial" w:hAnsi="Arial" w:cs="Arial"/>
                <w:sz w:val="24"/>
                <w:szCs w:val="24"/>
                <w:lang w:val="uk-UA"/>
              </w:rPr>
              <w:t xml:space="preserve"> </w:t>
            </w:r>
            <w:proofErr w:type="spellStart"/>
            <w:r w:rsidRPr="009C6AA1">
              <w:rPr>
                <w:rFonts w:ascii="Arial" w:hAnsi="Arial" w:cs="Arial"/>
                <w:sz w:val="24"/>
                <w:szCs w:val="24"/>
                <w:lang w:val="uk-UA"/>
              </w:rPr>
              <w:t>неаудиторські</w:t>
            </w:r>
            <w:proofErr w:type="spellEnd"/>
            <w:r w:rsidRPr="009C6AA1">
              <w:rPr>
                <w:rFonts w:ascii="Arial" w:hAnsi="Arial" w:cs="Arial"/>
                <w:sz w:val="24"/>
                <w:szCs w:val="24"/>
                <w:lang w:val="uk-UA"/>
              </w:rPr>
              <w:t xml:space="preserve"> послуги </w:t>
            </w:r>
            <w:r w:rsidRPr="002E18F7">
              <w:rPr>
                <w:rFonts w:ascii="Arial" w:hAnsi="Arial" w:cs="Arial"/>
                <w:i/>
                <w:sz w:val="24"/>
                <w:szCs w:val="24"/>
                <w:lang w:val="uk-UA"/>
              </w:rPr>
              <w:t>(у разі якщо так, у коментарі вказати котрі із списку):</w:t>
            </w:r>
            <w:r w:rsidRPr="009C6AA1">
              <w:rPr>
                <w:rFonts w:ascii="Arial" w:hAnsi="Arial" w:cs="Arial"/>
                <w:sz w:val="24"/>
                <w:szCs w:val="24"/>
                <w:lang w:val="uk-UA"/>
              </w:rPr>
              <w:t xml:space="preserve"> </w:t>
            </w:r>
          </w:p>
          <w:p w:rsidR="00E13D53" w:rsidRPr="009C6AA1" w:rsidRDefault="00E13D53" w:rsidP="00345F66">
            <w:pPr>
              <w:pStyle w:val="rvps2"/>
              <w:shd w:val="clear" w:color="auto" w:fill="FFFFFF"/>
              <w:spacing w:before="0" w:beforeAutospacing="0" w:after="60" w:afterAutospacing="0"/>
              <w:ind w:firstLine="448"/>
              <w:jc w:val="both"/>
              <w:rPr>
                <w:rFonts w:ascii="Arial" w:hAnsi="Arial" w:cs="Arial"/>
                <w:color w:val="000000"/>
                <w:lang w:val="uk-UA"/>
              </w:rPr>
            </w:pPr>
            <w:r w:rsidRPr="009C6AA1">
              <w:rPr>
                <w:rFonts w:ascii="Arial" w:hAnsi="Arial" w:cs="Arial"/>
                <w:color w:val="000000"/>
                <w:lang w:val="uk-UA"/>
              </w:rPr>
              <w:t>1) складання податкової звітності, розрахунку обов’язкових зборів і платежів, представництва юридичних осіб у спорах із зазначених питань;</w:t>
            </w:r>
          </w:p>
          <w:p w:rsidR="00E13D53" w:rsidRPr="009C6AA1" w:rsidRDefault="00E13D53" w:rsidP="00345F66">
            <w:pPr>
              <w:pStyle w:val="rvps2"/>
              <w:shd w:val="clear" w:color="auto" w:fill="FFFFFF"/>
              <w:spacing w:before="0" w:beforeAutospacing="0" w:after="60" w:afterAutospacing="0"/>
              <w:ind w:firstLine="448"/>
              <w:jc w:val="both"/>
              <w:rPr>
                <w:rFonts w:ascii="Arial" w:hAnsi="Arial" w:cs="Arial"/>
                <w:color w:val="000000"/>
                <w:lang w:val="uk-UA"/>
              </w:rPr>
            </w:pPr>
            <w:bookmarkStart w:id="1" w:name="n64"/>
            <w:bookmarkEnd w:id="1"/>
            <w:r w:rsidRPr="009C6AA1">
              <w:rPr>
                <w:rFonts w:ascii="Arial" w:hAnsi="Arial" w:cs="Arial"/>
                <w:color w:val="000000"/>
                <w:lang w:val="uk-UA"/>
              </w:rPr>
              <w:t>2) консультування з питань управління, розробки і супроводження управлінських рішень;</w:t>
            </w:r>
          </w:p>
          <w:p w:rsidR="00E13D53" w:rsidRPr="009C6AA1" w:rsidRDefault="00E13D53" w:rsidP="00345F66">
            <w:pPr>
              <w:pStyle w:val="rvps2"/>
              <w:shd w:val="clear" w:color="auto" w:fill="FFFFFF"/>
              <w:spacing w:before="0" w:beforeAutospacing="0" w:after="60" w:afterAutospacing="0"/>
              <w:ind w:firstLine="448"/>
              <w:jc w:val="both"/>
              <w:rPr>
                <w:rFonts w:ascii="Arial" w:hAnsi="Arial" w:cs="Arial"/>
                <w:color w:val="000000"/>
                <w:lang w:val="uk-UA"/>
              </w:rPr>
            </w:pPr>
            <w:bookmarkStart w:id="2" w:name="n65"/>
            <w:bookmarkEnd w:id="2"/>
            <w:r w:rsidRPr="009C6AA1">
              <w:rPr>
                <w:rFonts w:ascii="Arial" w:hAnsi="Arial" w:cs="Arial"/>
                <w:color w:val="000000"/>
                <w:lang w:val="uk-UA"/>
              </w:rPr>
              <w:t>3) ведення бухгалтерського обліку і складання фінансової звітності;</w:t>
            </w:r>
          </w:p>
          <w:p w:rsidR="00E13D53" w:rsidRPr="009C6AA1" w:rsidRDefault="00E13D53" w:rsidP="00345F66">
            <w:pPr>
              <w:pStyle w:val="rvps2"/>
              <w:shd w:val="clear" w:color="auto" w:fill="FFFFFF"/>
              <w:spacing w:before="0" w:beforeAutospacing="0" w:after="60" w:afterAutospacing="0"/>
              <w:ind w:firstLine="448"/>
              <w:jc w:val="both"/>
              <w:rPr>
                <w:rFonts w:ascii="Arial" w:hAnsi="Arial" w:cs="Arial"/>
                <w:color w:val="000000"/>
                <w:lang w:val="uk-UA"/>
              </w:rPr>
            </w:pPr>
            <w:bookmarkStart w:id="3" w:name="n66"/>
            <w:bookmarkEnd w:id="3"/>
            <w:r w:rsidRPr="009C6AA1">
              <w:rPr>
                <w:rFonts w:ascii="Arial" w:hAnsi="Arial" w:cs="Arial"/>
                <w:color w:val="000000"/>
                <w:lang w:val="uk-UA"/>
              </w:rPr>
              <w:t>4) розробка та впровадження процедур внутрішнього контролю, управління ризиками, а також інформаційних технологій у фінансовій сфері;</w:t>
            </w:r>
          </w:p>
          <w:p w:rsidR="00E13D53" w:rsidRPr="009C6AA1" w:rsidRDefault="00E13D53" w:rsidP="00345F66">
            <w:pPr>
              <w:pStyle w:val="rvps2"/>
              <w:shd w:val="clear" w:color="auto" w:fill="FFFFFF"/>
              <w:spacing w:before="0" w:beforeAutospacing="0" w:after="60" w:afterAutospacing="0"/>
              <w:ind w:firstLine="448"/>
              <w:jc w:val="both"/>
              <w:rPr>
                <w:rFonts w:ascii="Arial" w:hAnsi="Arial" w:cs="Arial"/>
                <w:color w:val="000000"/>
                <w:lang w:val="uk-UA"/>
              </w:rPr>
            </w:pPr>
            <w:bookmarkStart w:id="4" w:name="n67"/>
            <w:bookmarkEnd w:id="4"/>
            <w:r w:rsidRPr="009C6AA1">
              <w:rPr>
                <w:rFonts w:ascii="Arial" w:hAnsi="Arial" w:cs="Arial"/>
                <w:color w:val="000000"/>
                <w:lang w:val="uk-UA"/>
              </w:rPr>
              <w:t>5) 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p w:rsidR="00E13D53" w:rsidRPr="009C6AA1" w:rsidRDefault="00E13D53" w:rsidP="00345F66">
            <w:pPr>
              <w:pStyle w:val="rvps2"/>
              <w:shd w:val="clear" w:color="auto" w:fill="FFFFFF"/>
              <w:spacing w:before="0" w:beforeAutospacing="0" w:after="60" w:afterAutospacing="0"/>
              <w:ind w:firstLine="448"/>
              <w:jc w:val="both"/>
              <w:rPr>
                <w:rFonts w:ascii="Arial" w:hAnsi="Arial" w:cs="Arial"/>
                <w:color w:val="000000"/>
                <w:lang w:val="uk-UA"/>
              </w:rPr>
            </w:pPr>
            <w:bookmarkStart w:id="5" w:name="n68"/>
            <w:bookmarkEnd w:id="5"/>
            <w:r w:rsidRPr="009C6AA1">
              <w:rPr>
                <w:rFonts w:ascii="Arial" w:hAnsi="Arial" w:cs="Arial"/>
                <w:color w:val="000000"/>
                <w:lang w:val="uk-UA"/>
              </w:rPr>
              <w:t>6) 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p w:rsidR="00E13D53" w:rsidRPr="009C6AA1" w:rsidRDefault="00E13D53" w:rsidP="00345F66">
            <w:pPr>
              <w:pStyle w:val="rvps2"/>
              <w:shd w:val="clear" w:color="auto" w:fill="FFFFFF"/>
              <w:spacing w:before="0" w:beforeAutospacing="0" w:after="60" w:afterAutospacing="0"/>
              <w:ind w:firstLine="448"/>
              <w:jc w:val="both"/>
              <w:rPr>
                <w:rFonts w:ascii="Arial" w:hAnsi="Arial" w:cs="Arial"/>
                <w:color w:val="000000"/>
                <w:lang w:val="uk-UA"/>
              </w:rPr>
            </w:pPr>
            <w:bookmarkStart w:id="6" w:name="n69"/>
            <w:bookmarkEnd w:id="6"/>
            <w:r w:rsidRPr="009C6AA1">
              <w:rPr>
                <w:rFonts w:ascii="Arial" w:hAnsi="Arial" w:cs="Arial"/>
                <w:color w:val="000000"/>
                <w:lang w:val="uk-UA"/>
              </w:rPr>
              <w:t>7) послуги з оцінки;</w:t>
            </w:r>
          </w:p>
          <w:p w:rsidR="00E13D53" w:rsidRPr="009C6AA1" w:rsidRDefault="00E13D53" w:rsidP="002E18F7">
            <w:pPr>
              <w:pStyle w:val="rvps2"/>
              <w:shd w:val="clear" w:color="auto" w:fill="FFFFFF"/>
              <w:spacing w:before="0" w:beforeAutospacing="0" w:after="60" w:afterAutospacing="0"/>
              <w:ind w:firstLine="448"/>
              <w:jc w:val="both"/>
              <w:rPr>
                <w:rFonts w:ascii="Arial" w:hAnsi="Arial" w:cs="Arial"/>
                <w:color w:val="000000"/>
                <w:lang w:val="uk-UA"/>
              </w:rPr>
            </w:pPr>
            <w:bookmarkStart w:id="7" w:name="n70"/>
            <w:bookmarkEnd w:id="7"/>
            <w:r w:rsidRPr="009C6AA1">
              <w:rPr>
                <w:rFonts w:ascii="Arial" w:hAnsi="Arial" w:cs="Arial"/>
                <w:color w:val="000000"/>
                <w:lang w:val="uk-UA"/>
              </w:rPr>
              <w:t xml:space="preserve">8) 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w:t>
            </w:r>
            <w:r w:rsidR="002E18F7">
              <w:rPr>
                <w:rFonts w:ascii="Arial" w:hAnsi="Arial" w:cs="Arial"/>
                <w:color w:val="000000"/>
                <w:lang w:val="uk-UA"/>
              </w:rPr>
              <w:lastRenderedPageBreak/>
              <w:t>Банку</w:t>
            </w:r>
            <w:r w:rsidRPr="009C6AA1">
              <w:rPr>
                <w:rFonts w:ascii="Arial" w:hAnsi="Arial" w:cs="Arial"/>
                <w:color w:val="000000"/>
                <w:lang w:val="uk-UA"/>
              </w:rPr>
              <w:t>.</w:t>
            </w:r>
          </w:p>
        </w:tc>
        <w:tc>
          <w:tcPr>
            <w:tcW w:w="1701" w:type="dxa"/>
          </w:tcPr>
          <w:p w:rsidR="00E13D53" w:rsidRPr="009C6AA1" w:rsidRDefault="00E13D53" w:rsidP="00336DCF">
            <w:pPr>
              <w:jc w:val="center"/>
              <w:rPr>
                <w:rFonts w:ascii="Arial" w:hAnsi="Arial" w:cs="Arial"/>
                <w:sz w:val="24"/>
                <w:szCs w:val="24"/>
                <w:lang w:val="uk-UA"/>
              </w:rPr>
            </w:pPr>
          </w:p>
        </w:tc>
        <w:tc>
          <w:tcPr>
            <w:tcW w:w="2325" w:type="dxa"/>
          </w:tcPr>
          <w:p w:rsidR="00E13D53" w:rsidRPr="009C6AA1" w:rsidRDefault="00E13D53" w:rsidP="003F316B">
            <w:pPr>
              <w:rPr>
                <w:rFonts w:ascii="Arial" w:hAnsi="Arial" w:cs="Arial"/>
                <w:sz w:val="24"/>
                <w:szCs w:val="24"/>
                <w:lang w:val="uk-UA"/>
              </w:rPr>
            </w:pPr>
          </w:p>
        </w:tc>
      </w:tr>
      <w:tr w:rsidR="00E13D53" w:rsidRPr="009C6AA1" w:rsidTr="00BF3418">
        <w:trPr>
          <w:jc w:val="center"/>
        </w:trPr>
        <w:tc>
          <w:tcPr>
            <w:tcW w:w="750" w:type="dxa"/>
            <w:vAlign w:val="center"/>
          </w:tcPr>
          <w:p w:rsidR="00E13D53" w:rsidRPr="009C6AA1" w:rsidRDefault="00300EB1" w:rsidP="00FF5A0C">
            <w:pPr>
              <w:jc w:val="center"/>
              <w:rPr>
                <w:rFonts w:ascii="Arial" w:hAnsi="Arial" w:cs="Arial"/>
                <w:sz w:val="24"/>
                <w:szCs w:val="24"/>
                <w:lang w:val="uk-UA"/>
              </w:rPr>
            </w:pPr>
            <w:r w:rsidRPr="009C6AA1">
              <w:rPr>
                <w:rFonts w:ascii="Arial" w:hAnsi="Arial" w:cs="Arial"/>
                <w:sz w:val="24"/>
                <w:szCs w:val="24"/>
                <w:lang w:val="uk-UA"/>
              </w:rPr>
              <w:lastRenderedPageBreak/>
              <w:t>3.2</w:t>
            </w:r>
            <w:r w:rsidR="009A4E5A" w:rsidRPr="009C6AA1">
              <w:rPr>
                <w:rFonts w:ascii="Arial" w:hAnsi="Arial" w:cs="Arial"/>
                <w:sz w:val="24"/>
                <w:szCs w:val="24"/>
                <w:lang w:val="uk-UA"/>
              </w:rPr>
              <w:t>.</w:t>
            </w:r>
          </w:p>
        </w:tc>
        <w:tc>
          <w:tcPr>
            <w:tcW w:w="5822" w:type="dxa"/>
          </w:tcPr>
          <w:p w:rsidR="00E13D53" w:rsidRPr="009C6AA1" w:rsidRDefault="00E13D53" w:rsidP="00201439">
            <w:pPr>
              <w:jc w:val="both"/>
              <w:rPr>
                <w:rFonts w:ascii="Arial" w:hAnsi="Arial" w:cs="Arial"/>
                <w:i/>
                <w:sz w:val="24"/>
                <w:szCs w:val="24"/>
                <w:lang w:val="uk-UA"/>
              </w:rPr>
            </w:pPr>
            <w:r w:rsidRPr="009C6AA1">
              <w:rPr>
                <w:rFonts w:ascii="Arial" w:hAnsi="Arial" w:cs="Arial"/>
                <w:i/>
                <w:sz w:val="24"/>
                <w:szCs w:val="24"/>
                <w:lang w:val="uk-UA"/>
              </w:rPr>
              <w:t>(Відповісти у разі якщо відповідь на попереднє питання ствердна)</w:t>
            </w:r>
          </w:p>
          <w:p w:rsidR="00E13D53" w:rsidRPr="009C6AA1" w:rsidRDefault="00E13D53" w:rsidP="00A15A16">
            <w:pPr>
              <w:jc w:val="both"/>
              <w:rPr>
                <w:rFonts w:ascii="Arial" w:hAnsi="Arial" w:cs="Arial"/>
                <w:sz w:val="24"/>
                <w:szCs w:val="24"/>
                <w:lang w:val="uk-UA"/>
              </w:rPr>
            </w:pPr>
            <w:r w:rsidRPr="009C6AA1">
              <w:rPr>
                <w:rFonts w:ascii="Arial" w:hAnsi="Arial" w:cs="Arial"/>
                <w:sz w:val="24"/>
                <w:szCs w:val="24"/>
                <w:lang w:val="uk-UA"/>
              </w:rPr>
              <w:t>Надання неаудиторських послуг не призводить до виникнення загроз щодо незалежності</w:t>
            </w:r>
            <w:r w:rsidR="00D44942" w:rsidRPr="009C6AA1">
              <w:rPr>
                <w:rFonts w:ascii="Arial" w:hAnsi="Arial" w:cs="Arial"/>
                <w:sz w:val="24"/>
                <w:szCs w:val="24"/>
                <w:lang w:val="uk-UA"/>
              </w:rPr>
              <w:t>.</w:t>
            </w:r>
            <w:r w:rsidRPr="009C6AA1">
              <w:rPr>
                <w:rFonts w:ascii="Arial" w:hAnsi="Arial" w:cs="Arial"/>
                <w:sz w:val="24"/>
                <w:szCs w:val="24"/>
                <w:lang w:val="uk-UA"/>
              </w:rPr>
              <w:t xml:space="preserve"> </w:t>
            </w:r>
          </w:p>
        </w:tc>
        <w:tc>
          <w:tcPr>
            <w:tcW w:w="1701" w:type="dxa"/>
          </w:tcPr>
          <w:p w:rsidR="00E13D53" w:rsidRPr="009C6AA1" w:rsidRDefault="00E13D53" w:rsidP="00336DCF">
            <w:pPr>
              <w:jc w:val="center"/>
              <w:rPr>
                <w:rFonts w:ascii="Arial" w:hAnsi="Arial" w:cs="Arial"/>
                <w:sz w:val="24"/>
                <w:szCs w:val="24"/>
                <w:lang w:val="uk-UA"/>
              </w:rPr>
            </w:pPr>
          </w:p>
        </w:tc>
        <w:tc>
          <w:tcPr>
            <w:tcW w:w="2325" w:type="dxa"/>
          </w:tcPr>
          <w:p w:rsidR="00E13D53" w:rsidRPr="009C6AA1" w:rsidRDefault="00E13D53" w:rsidP="003F316B">
            <w:pPr>
              <w:rPr>
                <w:rFonts w:ascii="Arial" w:hAnsi="Arial" w:cs="Arial"/>
                <w:sz w:val="24"/>
                <w:szCs w:val="24"/>
                <w:lang w:val="uk-UA"/>
              </w:rPr>
            </w:pPr>
          </w:p>
        </w:tc>
      </w:tr>
      <w:tr w:rsidR="007C29E4" w:rsidRPr="00EB490A"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3.3</w:t>
            </w:r>
            <w:r w:rsidR="007C29E4" w:rsidRPr="009C6AA1">
              <w:rPr>
                <w:rFonts w:ascii="Arial" w:hAnsi="Arial" w:cs="Arial"/>
                <w:sz w:val="24"/>
                <w:szCs w:val="24"/>
                <w:lang w:val="uk-UA"/>
              </w:rPr>
              <w:t>.</w:t>
            </w:r>
          </w:p>
        </w:tc>
        <w:tc>
          <w:tcPr>
            <w:tcW w:w="5822" w:type="dxa"/>
          </w:tcPr>
          <w:p w:rsidR="007C29E4" w:rsidRPr="009C6AA1" w:rsidRDefault="00867D25" w:rsidP="00046BFE">
            <w:pPr>
              <w:jc w:val="both"/>
              <w:rPr>
                <w:rFonts w:ascii="Arial" w:hAnsi="Arial" w:cs="Arial"/>
                <w:sz w:val="24"/>
                <w:szCs w:val="24"/>
                <w:lang w:val="uk-UA"/>
              </w:rPr>
            </w:pPr>
            <w:r w:rsidRPr="009C6AA1">
              <w:rPr>
                <w:rFonts w:ascii="Arial" w:hAnsi="Arial" w:cs="Arial"/>
                <w:sz w:val="24"/>
                <w:szCs w:val="24"/>
                <w:lang w:val="uk-UA"/>
              </w:rPr>
              <w:t>Протягом трьох і більше років поспіль нада</w:t>
            </w:r>
            <w:r w:rsidR="00A15A16" w:rsidRPr="009C6AA1">
              <w:rPr>
                <w:rFonts w:ascii="Arial" w:hAnsi="Arial" w:cs="Arial"/>
                <w:sz w:val="24"/>
                <w:szCs w:val="24"/>
                <w:lang w:val="uk-UA"/>
              </w:rPr>
              <w:t xml:space="preserve">ємо </w:t>
            </w:r>
            <w:r w:rsidR="00046BFE" w:rsidRPr="009C6AA1">
              <w:rPr>
                <w:rFonts w:ascii="Arial" w:hAnsi="Arial" w:cs="Arial"/>
                <w:sz w:val="24"/>
                <w:szCs w:val="24"/>
                <w:lang w:val="uk-UA"/>
              </w:rPr>
              <w:t>Банку</w:t>
            </w:r>
            <w:r w:rsidRPr="009C6AA1">
              <w:rPr>
                <w:rFonts w:ascii="Arial" w:hAnsi="Arial" w:cs="Arial"/>
                <w:sz w:val="24"/>
                <w:szCs w:val="24"/>
                <w:lang w:val="uk-UA"/>
              </w:rPr>
              <w:t xml:space="preserve"> послуги, не пов’язані з обов’язков</w:t>
            </w:r>
            <w:r w:rsidR="004874BB" w:rsidRPr="009C6AA1">
              <w:rPr>
                <w:rFonts w:ascii="Arial" w:hAnsi="Arial" w:cs="Arial"/>
                <w:sz w:val="24"/>
                <w:szCs w:val="24"/>
                <w:lang w:val="uk-UA"/>
              </w:rPr>
              <w:t>им аудитом фінансової звітності, крім тих, що зазначені у частині четвертій ст. 6 Закону</w:t>
            </w:r>
            <w:r w:rsidR="00F2513C" w:rsidRPr="009C6AA1">
              <w:rPr>
                <w:rFonts w:ascii="Arial" w:hAnsi="Arial" w:cs="Arial"/>
                <w:sz w:val="24"/>
                <w:szCs w:val="24"/>
                <w:lang w:val="uk-UA"/>
              </w:rPr>
              <w:t xml:space="preserve">, сума винагороди за ці послуги не перевищує 70% середньої суми винагороди, що була отримана протягом останніх трьох років поспіль за послуги з обов’язкового аудиту фінансової </w:t>
            </w:r>
            <w:r w:rsidR="00046BFE" w:rsidRPr="009C6AA1">
              <w:rPr>
                <w:rFonts w:ascii="Arial" w:hAnsi="Arial" w:cs="Arial"/>
                <w:sz w:val="24"/>
                <w:szCs w:val="24"/>
                <w:lang w:val="uk-UA"/>
              </w:rPr>
              <w:t>звітності</w:t>
            </w:r>
            <w:r w:rsidR="002E18F7">
              <w:rPr>
                <w:rFonts w:ascii="Arial" w:hAnsi="Arial" w:cs="Arial"/>
                <w:sz w:val="24"/>
                <w:szCs w:val="24"/>
                <w:lang w:val="uk-UA"/>
              </w:rPr>
              <w:t>.</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3.4</w:t>
            </w:r>
            <w:r w:rsidR="007C29E4" w:rsidRPr="009C6AA1">
              <w:rPr>
                <w:rFonts w:ascii="Arial" w:hAnsi="Arial" w:cs="Arial"/>
                <w:sz w:val="24"/>
                <w:szCs w:val="24"/>
                <w:lang w:val="uk-UA"/>
              </w:rPr>
              <w:t>.</w:t>
            </w:r>
          </w:p>
        </w:tc>
        <w:tc>
          <w:tcPr>
            <w:tcW w:w="5822" w:type="dxa"/>
          </w:tcPr>
          <w:p w:rsidR="007C29E4" w:rsidRPr="009C6AA1" w:rsidRDefault="002E18F7" w:rsidP="002E18F7">
            <w:pPr>
              <w:jc w:val="both"/>
              <w:rPr>
                <w:rFonts w:ascii="Arial" w:hAnsi="Arial" w:cs="Arial"/>
                <w:sz w:val="24"/>
                <w:szCs w:val="24"/>
                <w:lang w:val="uk-UA"/>
              </w:rPr>
            </w:pPr>
            <w:r>
              <w:rPr>
                <w:rFonts w:ascii="Arial" w:hAnsi="Arial" w:cs="Arial"/>
                <w:sz w:val="24"/>
                <w:szCs w:val="24"/>
                <w:lang w:val="uk-UA"/>
              </w:rPr>
              <w:t>С</w:t>
            </w:r>
            <w:r w:rsidR="007C29E4" w:rsidRPr="009C6AA1">
              <w:rPr>
                <w:rFonts w:ascii="Arial" w:hAnsi="Arial" w:cs="Arial"/>
                <w:sz w:val="24"/>
                <w:szCs w:val="24"/>
                <w:lang w:val="uk-UA"/>
              </w:rPr>
              <w:t xml:space="preserve">уб’єкт аудиторської діяльності, </w:t>
            </w:r>
            <w:r>
              <w:rPr>
                <w:rFonts w:ascii="Arial" w:hAnsi="Arial" w:cs="Arial"/>
                <w:sz w:val="24"/>
                <w:szCs w:val="24"/>
                <w:lang w:val="uk-UA"/>
              </w:rPr>
              <w:t xml:space="preserve">аудитор, </w:t>
            </w:r>
            <w:r w:rsidR="00194C38" w:rsidRPr="009C6AA1">
              <w:rPr>
                <w:rFonts w:ascii="Arial" w:hAnsi="Arial" w:cs="Arial"/>
                <w:sz w:val="24"/>
                <w:szCs w:val="24"/>
                <w:lang w:val="uk-UA"/>
              </w:rPr>
              <w:t xml:space="preserve">наші </w:t>
            </w:r>
            <w:r w:rsidR="007C29E4" w:rsidRPr="009C6AA1">
              <w:rPr>
                <w:rFonts w:ascii="Arial" w:hAnsi="Arial" w:cs="Arial"/>
                <w:sz w:val="24"/>
                <w:szCs w:val="24"/>
                <w:lang w:val="uk-UA"/>
              </w:rPr>
              <w:t xml:space="preserve">власники (засновники, учасники), посадові особи та працівники незалежні </w:t>
            </w:r>
            <w:r>
              <w:rPr>
                <w:rFonts w:ascii="Arial" w:hAnsi="Arial" w:cs="Arial"/>
                <w:sz w:val="24"/>
                <w:szCs w:val="24"/>
                <w:lang w:val="uk-UA"/>
              </w:rPr>
              <w:t xml:space="preserve">від </w:t>
            </w:r>
            <w:r w:rsidR="00046BFE" w:rsidRPr="009C6AA1">
              <w:rPr>
                <w:rFonts w:ascii="Arial" w:hAnsi="Arial" w:cs="Arial"/>
                <w:sz w:val="24"/>
                <w:szCs w:val="24"/>
                <w:lang w:val="uk-UA"/>
              </w:rPr>
              <w:t>Банку</w:t>
            </w:r>
            <w:r w:rsidR="007C29E4" w:rsidRPr="009C6AA1">
              <w:rPr>
                <w:rFonts w:ascii="Arial" w:hAnsi="Arial" w:cs="Arial"/>
                <w:sz w:val="24"/>
                <w:szCs w:val="24"/>
                <w:lang w:val="uk-UA"/>
              </w:rPr>
              <w:t xml:space="preserve"> не брали участі у підготовці та прийнятті управлінських рішень </w:t>
            </w:r>
            <w:r w:rsidR="00046BFE" w:rsidRPr="009C6AA1">
              <w:rPr>
                <w:rFonts w:ascii="Arial" w:hAnsi="Arial" w:cs="Arial"/>
                <w:sz w:val="24"/>
                <w:szCs w:val="24"/>
                <w:lang w:val="uk-UA"/>
              </w:rPr>
              <w:t>Банк</w:t>
            </w:r>
            <w:r>
              <w:rPr>
                <w:rFonts w:ascii="Arial" w:hAnsi="Arial" w:cs="Arial"/>
                <w:sz w:val="24"/>
                <w:szCs w:val="24"/>
                <w:lang w:val="uk-UA"/>
              </w:rPr>
              <w:t>у.</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EB490A"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3.5</w:t>
            </w:r>
            <w:r w:rsidR="007C29E4" w:rsidRPr="009C6AA1">
              <w:rPr>
                <w:rFonts w:ascii="Arial" w:hAnsi="Arial" w:cs="Arial"/>
                <w:sz w:val="24"/>
                <w:szCs w:val="24"/>
                <w:lang w:val="uk-UA"/>
              </w:rPr>
              <w:t>.</w:t>
            </w:r>
          </w:p>
        </w:tc>
        <w:tc>
          <w:tcPr>
            <w:tcW w:w="5822" w:type="dxa"/>
          </w:tcPr>
          <w:p w:rsidR="007C29E4" w:rsidRPr="009C6AA1" w:rsidRDefault="002E18F7" w:rsidP="002E18F7">
            <w:pPr>
              <w:jc w:val="both"/>
              <w:rPr>
                <w:rFonts w:ascii="Arial" w:hAnsi="Arial" w:cs="Arial"/>
                <w:sz w:val="24"/>
                <w:szCs w:val="24"/>
                <w:lang w:val="uk-UA"/>
              </w:rPr>
            </w:pPr>
            <w:r>
              <w:rPr>
                <w:rFonts w:ascii="Arial" w:hAnsi="Arial" w:cs="Arial"/>
                <w:sz w:val="24"/>
                <w:szCs w:val="24"/>
                <w:lang w:val="uk-UA"/>
              </w:rPr>
              <w:t>Н</w:t>
            </w:r>
            <w:r w:rsidR="00194C38" w:rsidRPr="009C6AA1">
              <w:rPr>
                <w:rFonts w:ascii="Arial" w:hAnsi="Arial" w:cs="Arial"/>
                <w:sz w:val="24"/>
                <w:szCs w:val="24"/>
                <w:lang w:val="uk-UA"/>
              </w:rPr>
              <w:t>ами</w:t>
            </w:r>
            <w:r w:rsidR="007C29E4" w:rsidRPr="009C6AA1">
              <w:rPr>
                <w:rFonts w:ascii="Arial" w:hAnsi="Arial" w:cs="Arial"/>
                <w:sz w:val="24"/>
                <w:szCs w:val="24"/>
                <w:lang w:val="uk-UA"/>
              </w:rPr>
              <w:t xml:space="preserve"> вжито належні заходи для забезпечення незалежності під час надання аудиторських послуг у випадках, передбачених міжнародними стандартами аудиту, зокрема, недопущення існуючого або потенційного конфлікту інтересів, а також впливу договірних або інших відносин, у яких беруть участь аудитор, суб’єкт аудиторської діяльності, аудиторська мережа, власники (засновники, учасники), посадові особи і працівники суб’єкта аудиторської діяльності, інші особи, залучені до надання аудиторських послуг, та пов’язані особи суб’єкта аудиторської діяльності.</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EB490A"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3.6</w:t>
            </w:r>
            <w:r w:rsidR="007C29E4" w:rsidRPr="009C6AA1">
              <w:rPr>
                <w:rFonts w:ascii="Arial" w:hAnsi="Arial" w:cs="Arial"/>
                <w:sz w:val="24"/>
                <w:szCs w:val="24"/>
                <w:lang w:val="uk-UA"/>
              </w:rPr>
              <w:t>.</w:t>
            </w:r>
          </w:p>
        </w:tc>
        <w:tc>
          <w:tcPr>
            <w:tcW w:w="5822" w:type="dxa"/>
          </w:tcPr>
          <w:p w:rsidR="007C29E4" w:rsidRPr="009C6AA1" w:rsidRDefault="007C29E4" w:rsidP="00046BFE">
            <w:pPr>
              <w:jc w:val="both"/>
              <w:rPr>
                <w:rFonts w:ascii="Arial" w:hAnsi="Arial" w:cs="Arial"/>
                <w:sz w:val="24"/>
                <w:szCs w:val="24"/>
                <w:lang w:val="uk-UA"/>
              </w:rPr>
            </w:pPr>
            <w:r w:rsidRPr="009C6AA1">
              <w:rPr>
                <w:rFonts w:ascii="Arial" w:hAnsi="Arial" w:cs="Arial"/>
                <w:sz w:val="24"/>
                <w:szCs w:val="24"/>
                <w:lang w:val="uk-UA"/>
              </w:rPr>
              <w:t xml:space="preserve">Відсутня загроза моральним принципам, майновим інтересам, захисту особистості та сімейних відносин, примушення до вчинення певних дій внаслідок фінансових, особистих, договірних, трудових та інших відносин між аудитором, суб’єктом аудиторської діяльності, його аудиторською мережею та іншою особою, здатною вплинути на результат аудиторських послуг, та </w:t>
            </w:r>
            <w:r w:rsidR="00046BFE" w:rsidRPr="009C6AA1">
              <w:rPr>
                <w:rFonts w:ascii="Arial" w:hAnsi="Arial" w:cs="Arial"/>
                <w:sz w:val="24"/>
                <w:szCs w:val="24"/>
                <w:lang w:val="uk-UA"/>
              </w:rPr>
              <w:t>Банком</w:t>
            </w:r>
            <w:r w:rsidRPr="009C6AA1">
              <w:rPr>
                <w:rFonts w:ascii="Arial" w:hAnsi="Arial" w:cs="Arial"/>
                <w:sz w:val="24"/>
                <w:szCs w:val="24"/>
                <w:lang w:val="uk-UA"/>
              </w:rPr>
              <w:t xml:space="preserve"> внаслідок чого об’єктивна, раціональна та обізнана третя сторона, беручи до уваги застосовані запобіжні заходи, може дійти висновку, що незалежність аудитора або суб’єкта аудиторської діяльності не дотримана</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EB490A"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3.7</w:t>
            </w:r>
            <w:r w:rsidR="00D56AA4" w:rsidRPr="009C6AA1">
              <w:rPr>
                <w:rFonts w:ascii="Arial" w:hAnsi="Arial" w:cs="Arial"/>
                <w:sz w:val="24"/>
                <w:szCs w:val="24"/>
                <w:lang w:val="uk-UA"/>
              </w:rPr>
              <w:t>.</w:t>
            </w:r>
          </w:p>
        </w:tc>
        <w:tc>
          <w:tcPr>
            <w:tcW w:w="5822" w:type="dxa"/>
          </w:tcPr>
          <w:p w:rsidR="007C29E4" w:rsidRPr="009C6AA1" w:rsidRDefault="007C29E4" w:rsidP="00194C38">
            <w:pPr>
              <w:jc w:val="both"/>
              <w:rPr>
                <w:rFonts w:ascii="Arial" w:hAnsi="Arial" w:cs="Arial"/>
                <w:sz w:val="24"/>
                <w:szCs w:val="24"/>
                <w:lang w:val="uk-UA"/>
              </w:rPr>
            </w:pPr>
            <w:r w:rsidRPr="009C6AA1">
              <w:rPr>
                <w:rFonts w:ascii="Arial" w:hAnsi="Arial" w:cs="Arial"/>
                <w:sz w:val="24"/>
                <w:szCs w:val="24"/>
                <w:lang w:val="uk-UA"/>
              </w:rPr>
              <w:t xml:space="preserve">Аудитор, суб’єкт аудиторської діяльності, </w:t>
            </w:r>
            <w:r w:rsidR="00194C38" w:rsidRPr="009C6AA1">
              <w:rPr>
                <w:rFonts w:ascii="Arial" w:hAnsi="Arial" w:cs="Arial"/>
                <w:sz w:val="24"/>
                <w:szCs w:val="24"/>
                <w:lang w:val="uk-UA"/>
              </w:rPr>
              <w:t xml:space="preserve">наші </w:t>
            </w:r>
            <w:r w:rsidRPr="009C6AA1">
              <w:rPr>
                <w:rFonts w:ascii="Arial" w:hAnsi="Arial" w:cs="Arial"/>
                <w:sz w:val="24"/>
                <w:szCs w:val="24"/>
                <w:lang w:val="uk-UA"/>
              </w:rPr>
              <w:t xml:space="preserve">ключові партнери з аудиту, </w:t>
            </w:r>
            <w:r w:rsidR="00194C38" w:rsidRPr="009C6AA1">
              <w:rPr>
                <w:rFonts w:ascii="Arial" w:hAnsi="Arial" w:cs="Arial"/>
                <w:sz w:val="24"/>
                <w:szCs w:val="24"/>
                <w:lang w:val="uk-UA"/>
              </w:rPr>
              <w:t xml:space="preserve">наші </w:t>
            </w:r>
            <w:r w:rsidRPr="009C6AA1">
              <w:rPr>
                <w:rFonts w:ascii="Arial" w:hAnsi="Arial" w:cs="Arial"/>
                <w:sz w:val="24"/>
                <w:szCs w:val="24"/>
                <w:lang w:val="uk-UA"/>
              </w:rPr>
              <w:t xml:space="preserve"> власники (засновники, учасники), посадові особи і працівники та інші особи, залучені до надання </w:t>
            </w:r>
            <w:r w:rsidR="00194C38" w:rsidRPr="009C6AA1">
              <w:rPr>
                <w:rFonts w:ascii="Arial" w:hAnsi="Arial" w:cs="Arial"/>
                <w:sz w:val="24"/>
                <w:szCs w:val="24"/>
                <w:lang w:val="uk-UA"/>
              </w:rPr>
              <w:t>наших</w:t>
            </w:r>
            <w:r w:rsidRPr="009C6AA1">
              <w:rPr>
                <w:rFonts w:ascii="Arial" w:hAnsi="Arial" w:cs="Arial"/>
                <w:sz w:val="24"/>
                <w:szCs w:val="24"/>
                <w:lang w:val="uk-UA"/>
              </w:rPr>
              <w:t xml:space="preserve"> послуг, а також близькі родичі та члени сім’ї зазначених осіб:</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EB490A" w:rsidTr="00BF3418">
        <w:trPr>
          <w:jc w:val="center"/>
        </w:trPr>
        <w:tc>
          <w:tcPr>
            <w:tcW w:w="750" w:type="dxa"/>
            <w:vAlign w:val="center"/>
          </w:tcPr>
          <w:p w:rsidR="007C29E4" w:rsidRPr="009C6AA1" w:rsidRDefault="007C29E4" w:rsidP="00FF5A0C">
            <w:pPr>
              <w:jc w:val="center"/>
              <w:rPr>
                <w:rFonts w:ascii="Arial" w:hAnsi="Arial" w:cs="Arial"/>
                <w:sz w:val="24"/>
                <w:szCs w:val="24"/>
                <w:lang w:val="uk-UA"/>
              </w:rPr>
            </w:pPr>
          </w:p>
        </w:tc>
        <w:tc>
          <w:tcPr>
            <w:tcW w:w="5822" w:type="dxa"/>
          </w:tcPr>
          <w:p w:rsidR="007C29E4" w:rsidRPr="009C6AA1" w:rsidRDefault="007C29E4" w:rsidP="00046BFE">
            <w:pPr>
              <w:jc w:val="both"/>
              <w:rPr>
                <w:rFonts w:ascii="Arial" w:hAnsi="Arial" w:cs="Arial"/>
                <w:sz w:val="24"/>
                <w:szCs w:val="24"/>
                <w:lang w:val="uk-UA"/>
              </w:rPr>
            </w:pPr>
            <w:r w:rsidRPr="009C6AA1">
              <w:rPr>
                <w:rFonts w:ascii="Arial" w:hAnsi="Arial" w:cs="Arial"/>
                <w:sz w:val="24"/>
                <w:szCs w:val="24"/>
                <w:lang w:val="uk-UA"/>
              </w:rPr>
              <w:t xml:space="preserve">1) є власниками фінансових інструментів, емітованих </w:t>
            </w:r>
            <w:r w:rsidR="00046BFE" w:rsidRPr="009C6AA1">
              <w:rPr>
                <w:rFonts w:ascii="Arial" w:hAnsi="Arial" w:cs="Arial"/>
                <w:sz w:val="24"/>
                <w:szCs w:val="24"/>
                <w:lang w:val="uk-UA"/>
              </w:rPr>
              <w:t>Банком</w:t>
            </w:r>
            <w:r w:rsidRPr="009C6AA1">
              <w:rPr>
                <w:rFonts w:ascii="Arial" w:hAnsi="Arial" w:cs="Arial"/>
                <w:sz w:val="24"/>
                <w:szCs w:val="24"/>
                <w:lang w:val="uk-UA"/>
              </w:rPr>
              <w:t xml:space="preserve">, або юридичної особи, </w:t>
            </w:r>
            <w:r w:rsidRPr="009C6AA1">
              <w:rPr>
                <w:rFonts w:ascii="Arial" w:hAnsi="Arial" w:cs="Arial"/>
                <w:sz w:val="24"/>
                <w:szCs w:val="24"/>
                <w:lang w:val="uk-UA"/>
              </w:rPr>
              <w:lastRenderedPageBreak/>
              <w:t xml:space="preserve">пов’язаної з </w:t>
            </w:r>
            <w:r w:rsidR="00046BFE" w:rsidRPr="009C6AA1">
              <w:rPr>
                <w:rFonts w:ascii="Arial" w:hAnsi="Arial" w:cs="Arial"/>
                <w:sz w:val="24"/>
                <w:szCs w:val="24"/>
                <w:lang w:val="uk-UA"/>
              </w:rPr>
              <w:t xml:space="preserve">Банком </w:t>
            </w:r>
            <w:r w:rsidRPr="009C6AA1">
              <w:rPr>
                <w:rFonts w:ascii="Arial" w:hAnsi="Arial" w:cs="Arial"/>
                <w:sz w:val="24"/>
                <w:szCs w:val="24"/>
                <w:lang w:val="uk-UA"/>
              </w:rPr>
              <w:t xml:space="preserve">спільною власністю, контролем та управлінням, крім тих, що належать </w:t>
            </w:r>
            <w:r w:rsidR="00046BFE" w:rsidRPr="009C6AA1">
              <w:rPr>
                <w:rFonts w:ascii="Arial" w:hAnsi="Arial" w:cs="Arial"/>
                <w:sz w:val="24"/>
                <w:szCs w:val="24"/>
                <w:lang w:val="uk-UA"/>
              </w:rPr>
              <w:t xml:space="preserve">Банку </w:t>
            </w:r>
            <w:r w:rsidRPr="009C6AA1">
              <w:rPr>
                <w:rFonts w:ascii="Arial" w:hAnsi="Arial" w:cs="Arial"/>
                <w:sz w:val="24"/>
                <w:szCs w:val="24"/>
                <w:lang w:val="uk-UA"/>
              </w:rPr>
              <w:t>опосередковано через інститути спільного інвестування;</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7C29E4" w:rsidP="00FF5A0C">
            <w:pPr>
              <w:jc w:val="center"/>
              <w:rPr>
                <w:rFonts w:ascii="Arial" w:hAnsi="Arial" w:cs="Arial"/>
                <w:sz w:val="24"/>
                <w:szCs w:val="24"/>
                <w:lang w:val="uk-UA"/>
              </w:rPr>
            </w:pPr>
          </w:p>
        </w:tc>
        <w:tc>
          <w:tcPr>
            <w:tcW w:w="5822" w:type="dxa"/>
          </w:tcPr>
          <w:p w:rsidR="007C29E4" w:rsidRPr="009C6AA1" w:rsidRDefault="007C29E4" w:rsidP="00046BFE">
            <w:pPr>
              <w:jc w:val="both"/>
              <w:rPr>
                <w:rFonts w:ascii="Arial" w:hAnsi="Arial" w:cs="Arial"/>
                <w:sz w:val="24"/>
                <w:szCs w:val="24"/>
                <w:lang w:val="uk-UA"/>
              </w:rPr>
            </w:pPr>
            <w:r w:rsidRPr="009C6AA1">
              <w:rPr>
                <w:rFonts w:ascii="Arial" w:hAnsi="Arial" w:cs="Arial"/>
                <w:sz w:val="24"/>
                <w:szCs w:val="24"/>
                <w:lang w:val="uk-UA"/>
              </w:rPr>
              <w:t xml:space="preserve">2) беруть участь в операціях з фінансовими інструментами, емітованими, гарантованими або іншим чином підтримуваними </w:t>
            </w:r>
            <w:r w:rsidR="00046BFE" w:rsidRPr="009C6AA1">
              <w:rPr>
                <w:rFonts w:ascii="Arial" w:hAnsi="Arial" w:cs="Arial"/>
                <w:sz w:val="24"/>
                <w:szCs w:val="24"/>
                <w:lang w:val="uk-UA"/>
              </w:rPr>
              <w:t>Банком</w:t>
            </w:r>
            <w:r w:rsidRPr="009C6AA1">
              <w:rPr>
                <w:rFonts w:ascii="Arial" w:hAnsi="Arial" w:cs="Arial"/>
                <w:sz w:val="24"/>
                <w:szCs w:val="24"/>
                <w:lang w:val="uk-UA"/>
              </w:rPr>
              <w:t xml:space="preserve">; </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7C29E4" w:rsidP="00FF5A0C">
            <w:pPr>
              <w:jc w:val="center"/>
              <w:rPr>
                <w:rFonts w:ascii="Arial" w:hAnsi="Arial" w:cs="Arial"/>
                <w:sz w:val="24"/>
                <w:szCs w:val="24"/>
                <w:lang w:val="uk-UA"/>
              </w:rPr>
            </w:pPr>
          </w:p>
        </w:tc>
        <w:tc>
          <w:tcPr>
            <w:tcW w:w="5822" w:type="dxa"/>
          </w:tcPr>
          <w:p w:rsidR="007C29E4" w:rsidRPr="009C6AA1" w:rsidRDefault="007C29E4" w:rsidP="00046BFE">
            <w:pPr>
              <w:jc w:val="both"/>
              <w:rPr>
                <w:rFonts w:ascii="Arial" w:hAnsi="Arial" w:cs="Arial"/>
                <w:sz w:val="24"/>
                <w:szCs w:val="24"/>
                <w:lang w:val="uk-UA"/>
              </w:rPr>
            </w:pPr>
            <w:r w:rsidRPr="009C6AA1">
              <w:rPr>
                <w:rFonts w:ascii="Arial" w:hAnsi="Arial" w:cs="Arial"/>
                <w:sz w:val="24"/>
                <w:szCs w:val="24"/>
                <w:lang w:val="uk-UA"/>
              </w:rPr>
              <w:t xml:space="preserve">3) перебували протягом періодів, зазначених у частині першій ст. 10 Закону, у трудових, договірних або інших відносинах з </w:t>
            </w:r>
            <w:r w:rsidR="00046BFE" w:rsidRPr="009C6AA1">
              <w:rPr>
                <w:rFonts w:ascii="Arial" w:hAnsi="Arial" w:cs="Arial"/>
                <w:sz w:val="24"/>
                <w:szCs w:val="24"/>
                <w:lang w:val="uk-UA"/>
              </w:rPr>
              <w:t>Банком</w:t>
            </w:r>
            <w:r w:rsidRPr="009C6AA1">
              <w:rPr>
                <w:rFonts w:ascii="Arial" w:hAnsi="Arial" w:cs="Arial"/>
                <w:sz w:val="24"/>
                <w:szCs w:val="24"/>
                <w:lang w:val="uk-UA"/>
              </w:rPr>
              <w:t xml:space="preserve">, що можуть призвести до конфлікту інтересів. </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3.8</w:t>
            </w:r>
            <w:r w:rsidR="007C29E4" w:rsidRPr="009C6AA1">
              <w:rPr>
                <w:rFonts w:ascii="Arial" w:hAnsi="Arial" w:cs="Arial"/>
                <w:sz w:val="24"/>
                <w:szCs w:val="24"/>
                <w:lang w:val="uk-UA"/>
              </w:rPr>
              <w:t>.</w:t>
            </w:r>
          </w:p>
        </w:tc>
        <w:tc>
          <w:tcPr>
            <w:tcW w:w="5822" w:type="dxa"/>
          </w:tcPr>
          <w:p w:rsidR="007C29E4" w:rsidRPr="009C6AA1" w:rsidRDefault="007C29E4" w:rsidP="00BF3418">
            <w:pPr>
              <w:jc w:val="both"/>
              <w:rPr>
                <w:rFonts w:ascii="Arial" w:hAnsi="Arial" w:cs="Arial"/>
                <w:sz w:val="24"/>
                <w:szCs w:val="24"/>
                <w:lang w:val="uk-UA"/>
              </w:rPr>
            </w:pPr>
            <w:r w:rsidRPr="009C6AA1">
              <w:rPr>
                <w:rFonts w:ascii="Arial" w:hAnsi="Arial" w:cs="Arial"/>
                <w:sz w:val="24"/>
                <w:szCs w:val="24"/>
                <w:lang w:val="uk-UA"/>
              </w:rPr>
              <w:t>Забезпеч</w:t>
            </w:r>
            <w:r w:rsidR="00BF3418">
              <w:rPr>
                <w:rFonts w:ascii="Arial" w:hAnsi="Arial" w:cs="Arial"/>
                <w:sz w:val="24"/>
                <w:szCs w:val="24"/>
                <w:lang w:val="uk-UA"/>
              </w:rPr>
              <w:t>уємо</w:t>
            </w:r>
            <w:r w:rsidRPr="009C6AA1">
              <w:rPr>
                <w:rFonts w:ascii="Arial" w:hAnsi="Arial" w:cs="Arial"/>
                <w:sz w:val="24"/>
                <w:szCs w:val="24"/>
                <w:lang w:val="uk-UA"/>
              </w:rPr>
              <w:t xml:space="preserve"> документування в робочих документах всіх суттєвих загроз незалежності, а також запобіжних заходів, вжитих для зменшення таких загроз. </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3.9</w:t>
            </w:r>
            <w:r w:rsidR="007C29E4" w:rsidRPr="009C6AA1">
              <w:rPr>
                <w:rFonts w:ascii="Arial" w:hAnsi="Arial" w:cs="Arial"/>
                <w:sz w:val="24"/>
                <w:szCs w:val="24"/>
                <w:lang w:val="uk-UA"/>
              </w:rPr>
              <w:t>.</w:t>
            </w:r>
          </w:p>
        </w:tc>
        <w:tc>
          <w:tcPr>
            <w:tcW w:w="5822" w:type="dxa"/>
          </w:tcPr>
          <w:p w:rsidR="007C29E4" w:rsidRPr="009C6AA1" w:rsidRDefault="007C29E4" w:rsidP="00BF3418">
            <w:pPr>
              <w:jc w:val="both"/>
              <w:rPr>
                <w:rFonts w:ascii="Arial" w:hAnsi="Arial" w:cs="Arial"/>
                <w:sz w:val="24"/>
                <w:szCs w:val="24"/>
                <w:lang w:val="uk-UA"/>
              </w:rPr>
            </w:pPr>
            <w:r w:rsidRPr="009C6AA1">
              <w:rPr>
                <w:rFonts w:ascii="Arial" w:hAnsi="Arial" w:cs="Arial"/>
                <w:sz w:val="24"/>
                <w:szCs w:val="24"/>
                <w:lang w:val="uk-UA"/>
              </w:rPr>
              <w:t>Не вимага</w:t>
            </w:r>
            <w:r w:rsidR="00BF3418">
              <w:rPr>
                <w:rFonts w:ascii="Arial" w:hAnsi="Arial" w:cs="Arial"/>
                <w:sz w:val="24"/>
                <w:szCs w:val="24"/>
                <w:lang w:val="uk-UA"/>
              </w:rPr>
              <w:t>ли</w:t>
            </w:r>
            <w:r w:rsidRPr="009C6AA1">
              <w:rPr>
                <w:rFonts w:ascii="Arial" w:hAnsi="Arial" w:cs="Arial"/>
                <w:sz w:val="24"/>
                <w:szCs w:val="24"/>
                <w:lang w:val="uk-UA"/>
              </w:rPr>
              <w:t>/вимага</w:t>
            </w:r>
            <w:r w:rsidR="00BF3418">
              <w:rPr>
                <w:rFonts w:ascii="Arial" w:hAnsi="Arial" w:cs="Arial"/>
                <w:sz w:val="24"/>
                <w:szCs w:val="24"/>
                <w:lang w:val="uk-UA"/>
              </w:rPr>
              <w:t>ємо</w:t>
            </w:r>
            <w:r w:rsidRPr="009C6AA1">
              <w:rPr>
                <w:rFonts w:ascii="Arial" w:hAnsi="Arial" w:cs="Arial"/>
                <w:sz w:val="24"/>
                <w:szCs w:val="24"/>
                <w:lang w:val="uk-UA"/>
              </w:rPr>
              <w:t xml:space="preserve"> та не прийма</w:t>
            </w:r>
            <w:r w:rsidR="00BF3418">
              <w:rPr>
                <w:rFonts w:ascii="Arial" w:hAnsi="Arial" w:cs="Arial"/>
                <w:sz w:val="24"/>
                <w:szCs w:val="24"/>
                <w:lang w:val="uk-UA"/>
              </w:rPr>
              <w:t>ли</w:t>
            </w:r>
            <w:r w:rsidRPr="009C6AA1">
              <w:rPr>
                <w:rFonts w:ascii="Arial" w:hAnsi="Arial" w:cs="Arial"/>
                <w:sz w:val="24"/>
                <w:szCs w:val="24"/>
                <w:lang w:val="uk-UA"/>
              </w:rPr>
              <w:t>/прийма</w:t>
            </w:r>
            <w:r w:rsidR="00BF3418">
              <w:rPr>
                <w:rFonts w:ascii="Arial" w:hAnsi="Arial" w:cs="Arial"/>
                <w:sz w:val="24"/>
                <w:szCs w:val="24"/>
                <w:lang w:val="uk-UA"/>
              </w:rPr>
              <w:t>ємо</w:t>
            </w:r>
            <w:r w:rsidRPr="009C6AA1">
              <w:rPr>
                <w:rFonts w:ascii="Arial" w:hAnsi="Arial" w:cs="Arial"/>
                <w:sz w:val="24"/>
                <w:szCs w:val="24"/>
                <w:lang w:val="uk-UA"/>
              </w:rPr>
              <w:t xml:space="preserve"> гроші або </w:t>
            </w:r>
            <w:proofErr w:type="spellStart"/>
            <w:r w:rsidRPr="009C6AA1">
              <w:rPr>
                <w:rFonts w:ascii="Arial" w:hAnsi="Arial" w:cs="Arial"/>
                <w:sz w:val="24"/>
                <w:szCs w:val="24"/>
                <w:lang w:val="uk-UA"/>
              </w:rPr>
              <w:t>негрошові</w:t>
            </w:r>
            <w:proofErr w:type="spellEnd"/>
            <w:r w:rsidRPr="009C6AA1">
              <w:rPr>
                <w:rFonts w:ascii="Arial" w:hAnsi="Arial" w:cs="Arial"/>
                <w:sz w:val="24"/>
                <w:szCs w:val="24"/>
                <w:lang w:val="uk-UA"/>
              </w:rPr>
              <w:t xml:space="preserve"> подарунки від </w:t>
            </w:r>
            <w:r w:rsidR="00046BFE" w:rsidRPr="009C6AA1">
              <w:rPr>
                <w:rFonts w:ascii="Arial" w:hAnsi="Arial" w:cs="Arial"/>
                <w:sz w:val="24"/>
                <w:szCs w:val="24"/>
                <w:lang w:val="uk-UA"/>
              </w:rPr>
              <w:t>Банку</w:t>
            </w:r>
            <w:r w:rsidRPr="009C6AA1">
              <w:rPr>
                <w:rFonts w:ascii="Arial" w:hAnsi="Arial" w:cs="Arial"/>
                <w:sz w:val="24"/>
                <w:szCs w:val="24"/>
                <w:lang w:val="uk-UA"/>
              </w:rPr>
              <w:t xml:space="preserve"> або пов’язаної </w:t>
            </w:r>
            <w:r w:rsidR="00194C38" w:rsidRPr="009C6AA1">
              <w:rPr>
                <w:rFonts w:ascii="Arial" w:hAnsi="Arial" w:cs="Arial"/>
                <w:sz w:val="24"/>
                <w:szCs w:val="24"/>
                <w:lang w:val="uk-UA"/>
              </w:rPr>
              <w:t xml:space="preserve">з Банком </w:t>
            </w:r>
            <w:r w:rsidRPr="009C6AA1">
              <w:rPr>
                <w:rFonts w:ascii="Arial" w:hAnsi="Arial" w:cs="Arial"/>
                <w:sz w:val="24"/>
                <w:szCs w:val="24"/>
                <w:lang w:val="uk-UA"/>
              </w:rPr>
              <w:t>особи.</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3.10</w:t>
            </w:r>
            <w:r w:rsidR="007C29E4" w:rsidRPr="009C6AA1">
              <w:rPr>
                <w:rFonts w:ascii="Arial" w:hAnsi="Arial" w:cs="Arial"/>
                <w:sz w:val="24"/>
                <w:szCs w:val="24"/>
                <w:lang w:val="uk-UA"/>
              </w:rPr>
              <w:t>.</w:t>
            </w:r>
          </w:p>
        </w:tc>
        <w:tc>
          <w:tcPr>
            <w:tcW w:w="5822" w:type="dxa"/>
          </w:tcPr>
          <w:p w:rsidR="007C29E4" w:rsidRPr="009C6AA1" w:rsidRDefault="007C29E4" w:rsidP="00BF3418">
            <w:pPr>
              <w:jc w:val="both"/>
              <w:rPr>
                <w:rFonts w:ascii="Arial" w:hAnsi="Arial" w:cs="Arial"/>
                <w:sz w:val="24"/>
                <w:szCs w:val="24"/>
                <w:lang w:val="uk-UA"/>
              </w:rPr>
            </w:pPr>
            <w:r w:rsidRPr="009C6AA1">
              <w:rPr>
                <w:rFonts w:ascii="Arial" w:hAnsi="Arial" w:cs="Arial"/>
                <w:sz w:val="24"/>
                <w:szCs w:val="24"/>
                <w:lang w:val="uk-UA"/>
              </w:rPr>
              <w:t xml:space="preserve">Під час виконання завдання з обов’язкового аудиту фінансової звітності </w:t>
            </w:r>
            <w:r w:rsidR="00194C38" w:rsidRPr="009C6AA1">
              <w:rPr>
                <w:rFonts w:ascii="Arial" w:hAnsi="Arial" w:cs="Arial"/>
                <w:sz w:val="24"/>
                <w:szCs w:val="24"/>
                <w:lang w:val="uk-UA"/>
              </w:rPr>
              <w:t>зобов’язу</w:t>
            </w:r>
            <w:r w:rsidR="00BF3418">
              <w:rPr>
                <w:rFonts w:ascii="Arial" w:hAnsi="Arial" w:cs="Arial"/>
                <w:sz w:val="24"/>
                <w:szCs w:val="24"/>
                <w:lang w:val="uk-UA"/>
              </w:rPr>
              <w:t>ємос</w:t>
            </w:r>
            <w:r w:rsidR="00194C38" w:rsidRPr="009C6AA1">
              <w:rPr>
                <w:rFonts w:ascii="Arial" w:hAnsi="Arial" w:cs="Arial"/>
                <w:sz w:val="24"/>
                <w:szCs w:val="24"/>
                <w:lang w:val="uk-UA"/>
              </w:rPr>
              <w:t xml:space="preserve">ь </w:t>
            </w:r>
            <w:r w:rsidRPr="009C6AA1">
              <w:rPr>
                <w:rFonts w:ascii="Arial" w:hAnsi="Arial" w:cs="Arial"/>
                <w:sz w:val="24"/>
                <w:szCs w:val="24"/>
                <w:lang w:val="uk-UA"/>
              </w:rPr>
              <w:t>признач</w:t>
            </w:r>
            <w:r w:rsidR="00194C38" w:rsidRPr="009C6AA1">
              <w:rPr>
                <w:rFonts w:ascii="Arial" w:hAnsi="Arial" w:cs="Arial"/>
                <w:sz w:val="24"/>
                <w:szCs w:val="24"/>
                <w:lang w:val="uk-UA"/>
              </w:rPr>
              <w:t>ити</w:t>
            </w:r>
            <w:r w:rsidRPr="009C6AA1">
              <w:rPr>
                <w:rFonts w:ascii="Arial" w:hAnsi="Arial" w:cs="Arial"/>
                <w:sz w:val="24"/>
                <w:szCs w:val="24"/>
                <w:lang w:val="uk-UA"/>
              </w:rPr>
              <w:t xml:space="preserve"> щонайменше одного ключового партнера з аудиту, виходячи при виборі з критеріїв забезпечення якості аудиту, незалежності та компетентності. </w:t>
            </w:r>
            <w:r w:rsidR="00194C38" w:rsidRPr="009C6AA1">
              <w:rPr>
                <w:rFonts w:ascii="Arial" w:hAnsi="Arial" w:cs="Arial"/>
                <w:sz w:val="24"/>
                <w:szCs w:val="24"/>
                <w:lang w:val="uk-UA"/>
              </w:rPr>
              <w:t>Зобов’язу</w:t>
            </w:r>
            <w:r w:rsidR="00BF3418">
              <w:rPr>
                <w:rFonts w:ascii="Arial" w:hAnsi="Arial" w:cs="Arial"/>
                <w:sz w:val="24"/>
                <w:szCs w:val="24"/>
                <w:lang w:val="uk-UA"/>
              </w:rPr>
              <w:t>ємось</w:t>
            </w:r>
            <w:r w:rsidR="00194C38" w:rsidRPr="009C6AA1">
              <w:rPr>
                <w:rFonts w:ascii="Arial" w:hAnsi="Arial" w:cs="Arial"/>
                <w:sz w:val="24"/>
                <w:szCs w:val="24"/>
                <w:lang w:val="uk-UA"/>
              </w:rPr>
              <w:t xml:space="preserve"> з</w:t>
            </w:r>
            <w:r w:rsidRPr="009C6AA1">
              <w:rPr>
                <w:rFonts w:ascii="Arial" w:hAnsi="Arial" w:cs="Arial"/>
                <w:sz w:val="24"/>
                <w:szCs w:val="24"/>
                <w:lang w:val="uk-UA"/>
              </w:rPr>
              <w:t>абезпеч</w:t>
            </w:r>
            <w:r w:rsidR="00194C38" w:rsidRPr="009C6AA1">
              <w:rPr>
                <w:rFonts w:ascii="Arial" w:hAnsi="Arial" w:cs="Arial"/>
                <w:sz w:val="24"/>
                <w:szCs w:val="24"/>
                <w:lang w:val="uk-UA"/>
              </w:rPr>
              <w:t>ити</w:t>
            </w:r>
            <w:r w:rsidRPr="009C6AA1">
              <w:rPr>
                <w:rFonts w:ascii="Arial" w:hAnsi="Arial" w:cs="Arial"/>
                <w:sz w:val="24"/>
                <w:szCs w:val="24"/>
                <w:lang w:val="uk-UA"/>
              </w:rPr>
              <w:t xml:space="preserve"> ключового партнера з аудиту достатніми ресурсами та персоналом</w:t>
            </w:r>
            <w:r w:rsidR="001623B2" w:rsidRPr="009C6AA1">
              <w:rPr>
                <w:rFonts w:ascii="Arial" w:hAnsi="Arial" w:cs="Arial"/>
                <w:sz w:val="24"/>
                <w:szCs w:val="24"/>
                <w:lang w:val="uk-UA"/>
              </w:rPr>
              <w:t>.</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3.11</w:t>
            </w:r>
            <w:r w:rsidR="007C29E4" w:rsidRPr="009C6AA1">
              <w:rPr>
                <w:rFonts w:ascii="Arial" w:hAnsi="Arial" w:cs="Arial"/>
                <w:sz w:val="24"/>
                <w:szCs w:val="24"/>
                <w:lang w:val="uk-UA"/>
              </w:rPr>
              <w:t>.</w:t>
            </w:r>
          </w:p>
        </w:tc>
        <w:tc>
          <w:tcPr>
            <w:tcW w:w="5822" w:type="dxa"/>
          </w:tcPr>
          <w:p w:rsidR="007C29E4" w:rsidRPr="009C6AA1" w:rsidRDefault="007C29E4" w:rsidP="00BF3418">
            <w:pPr>
              <w:jc w:val="both"/>
              <w:rPr>
                <w:rFonts w:ascii="Arial" w:hAnsi="Arial" w:cs="Arial"/>
                <w:sz w:val="24"/>
                <w:szCs w:val="24"/>
                <w:lang w:val="uk-UA"/>
              </w:rPr>
            </w:pPr>
            <w:r w:rsidRPr="009C6AA1">
              <w:rPr>
                <w:rFonts w:ascii="Arial" w:hAnsi="Arial" w:cs="Arial"/>
                <w:sz w:val="24"/>
                <w:szCs w:val="24"/>
                <w:lang w:val="uk-UA"/>
              </w:rPr>
              <w:t>Вед</w:t>
            </w:r>
            <w:r w:rsidR="00BF3418">
              <w:rPr>
                <w:rFonts w:ascii="Arial" w:hAnsi="Arial" w:cs="Arial"/>
                <w:sz w:val="24"/>
                <w:szCs w:val="24"/>
                <w:lang w:val="uk-UA"/>
              </w:rPr>
              <w:t>емо</w:t>
            </w:r>
            <w:r w:rsidRPr="009C6AA1">
              <w:rPr>
                <w:rFonts w:ascii="Arial" w:hAnsi="Arial" w:cs="Arial"/>
                <w:sz w:val="24"/>
                <w:szCs w:val="24"/>
                <w:lang w:val="uk-UA"/>
              </w:rPr>
              <w:t xml:space="preserve"> облік усіх поданих письмово скарг щодо надання послуг з обов’язкового аудиту фінансової звітності</w:t>
            </w:r>
            <w:r w:rsidR="001623B2" w:rsidRPr="009C6AA1">
              <w:rPr>
                <w:rFonts w:ascii="Arial" w:hAnsi="Arial" w:cs="Arial"/>
                <w:sz w:val="24"/>
                <w:szCs w:val="24"/>
                <w:lang w:val="uk-UA"/>
              </w:rPr>
              <w:t>.</w:t>
            </w:r>
          </w:p>
        </w:tc>
        <w:tc>
          <w:tcPr>
            <w:tcW w:w="1701" w:type="dxa"/>
          </w:tcPr>
          <w:p w:rsidR="007C29E4" w:rsidRPr="009C6AA1" w:rsidRDefault="007C29E4" w:rsidP="00FF5A0C">
            <w:pPr>
              <w:jc w:val="center"/>
              <w:rPr>
                <w:rFonts w:ascii="Arial" w:hAnsi="Arial" w:cs="Arial"/>
                <w:sz w:val="24"/>
                <w:szCs w:val="24"/>
                <w:lang w:val="uk-UA"/>
              </w:rPr>
            </w:pPr>
          </w:p>
        </w:tc>
        <w:tc>
          <w:tcPr>
            <w:tcW w:w="2325" w:type="dxa"/>
          </w:tcPr>
          <w:p w:rsidR="007C29E4" w:rsidRPr="009C6AA1" w:rsidRDefault="007C29E4" w:rsidP="00FF5A0C">
            <w:pPr>
              <w:rPr>
                <w:rFonts w:ascii="Arial" w:hAnsi="Arial" w:cs="Arial"/>
                <w:sz w:val="24"/>
                <w:szCs w:val="24"/>
                <w:lang w:val="uk-UA"/>
              </w:rPr>
            </w:pPr>
          </w:p>
        </w:tc>
      </w:tr>
      <w:tr w:rsidR="007C29E4" w:rsidRPr="00EB490A"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3.12</w:t>
            </w:r>
            <w:r w:rsidR="007C29E4" w:rsidRPr="009C6AA1">
              <w:rPr>
                <w:rFonts w:ascii="Arial" w:hAnsi="Arial" w:cs="Arial"/>
                <w:sz w:val="24"/>
                <w:szCs w:val="24"/>
                <w:lang w:val="uk-UA"/>
              </w:rPr>
              <w:t>.</w:t>
            </w:r>
          </w:p>
        </w:tc>
        <w:tc>
          <w:tcPr>
            <w:tcW w:w="5822" w:type="dxa"/>
          </w:tcPr>
          <w:p w:rsidR="007C29E4" w:rsidRPr="009C6AA1" w:rsidRDefault="007C29E4" w:rsidP="00FF5A0C">
            <w:pPr>
              <w:jc w:val="both"/>
              <w:rPr>
                <w:rFonts w:ascii="Arial" w:hAnsi="Arial" w:cs="Arial"/>
                <w:sz w:val="24"/>
                <w:szCs w:val="24"/>
                <w:lang w:val="uk-UA"/>
              </w:rPr>
            </w:pPr>
            <w:r w:rsidRPr="009C6AA1">
              <w:rPr>
                <w:rFonts w:ascii="Arial" w:hAnsi="Arial" w:cs="Arial"/>
                <w:sz w:val="24"/>
                <w:szCs w:val="24"/>
                <w:lang w:val="uk-UA"/>
              </w:rPr>
              <w:t>Наявні факти притягнення аудитора/ аудиторської фірми, її керівників/аудиторів/ключових партнерів з аудиту до професійної відповідальності у порядку дисциплінарного провадження</w:t>
            </w:r>
            <w:r w:rsidR="001623B2" w:rsidRPr="009C6AA1">
              <w:rPr>
                <w:rFonts w:ascii="Arial" w:hAnsi="Arial" w:cs="Arial"/>
                <w:sz w:val="24"/>
                <w:szCs w:val="24"/>
                <w:lang w:val="uk-UA"/>
              </w:rPr>
              <w:t>.</w:t>
            </w:r>
          </w:p>
        </w:tc>
        <w:tc>
          <w:tcPr>
            <w:tcW w:w="1701" w:type="dxa"/>
          </w:tcPr>
          <w:p w:rsidR="007C29E4" w:rsidRPr="009C6AA1" w:rsidRDefault="007C29E4" w:rsidP="00FF5A0C">
            <w:pPr>
              <w:jc w:val="center"/>
              <w:rPr>
                <w:rFonts w:ascii="Arial" w:hAnsi="Arial" w:cs="Arial"/>
                <w:sz w:val="24"/>
                <w:szCs w:val="24"/>
                <w:lang w:val="uk-UA"/>
              </w:rPr>
            </w:pPr>
          </w:p>
        </w:tc>
        <w:tc>
          <w:tcPr>
            <w:tcW w:w="2325" w:type="dxa"/>
          </w:tcPr>
          <w:p w:rsidR="007C29E4" w:rsidRPr="009C6AA1" w:rsidRDefault="007C29E4" w:rsidP="00FF5A0C">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3.13</w:t>
            </w:r>
            <w:r w:rsidR="007C29E4" w:rsidRPr="009C6AA1">
              <w:rPr>
                <w:rFonts w:ascii="Arial" w:hAnsi="Arial" w:cs="Arial"/>
                <w:sz w:val="24"/>
                <w:szCs w:val="24"/>
                <w:lang w:val="uk-UA"/>
              </w:rPr>
              <w:t>.</w:t>
            </w:r>
          </w:p>
        </w:tc>
        <w:tc>
          <w:tcPr>
            <w:tcW w:w="5822" w:type="dxa"/>
          </w:tcPr>
          <w:p w:rsidR="007C29E4" w:rsidRPr="009C6AA1" w:rsidRDefault="007C29E4" w:rsidP="00FF5A0C">
            <w:pPr>
              <w:jc w:val="both"/>
              <w:rPr>
                <w:rFonts w:ascii="Arial" w:hAnsi="Arial" w:cs="Arial"/>
                <w:sz w:val="24"/>
                <w:szCs w:val="24"/>
                <w:lang w:val="uk-UA"/>
              </w:rPr>
            </w:pPr>
            <w:r w:rsidRPr="009C6AA1">
              <w:rPr>
                <w:rFonts w:ascii="Arial" w:hAnsi="Arial" w:cs="Arial"/>
                <w:sz w:val="24"/>
                <w:szCs w:val="24"/>
                <w:lang w:val="uk-UA"/>
              </w:rPr>
              <w:t>Наявні факти не погашеної або не знятої в установленому порядку судимості з аудитора/ аудиторської фірми, її керівників/аудиторів/ключових партнерів з аудиту</w:t>
            </w:r>
            <w:r w:rsidR="001623B2" w:rsidRPr="009C6AA1">
              <w:rPr>
                <w:rFonts w:ascii="Arial" w:hAnsi="Arial" w:cs="Arial"/>
                <w:sz w:val="24"/>
                <w:szCs w:val="24"/>
                <w:lang w:val="uk-UA"/>
              </w:rPr>
              <w:t>.</w:t>
            </w:r>
          </w:p>
        </w:tc>
        <w:tc>
          <w:tcPr>
            <w:tcW w:w="1701" w:type="dxa"/>
          </w:tcPr>
          <w:p w:rsidR="007C29E4" w:rsidRPr="009C6AA1" w:rsidRDefault="007C29E4" w:rsidP="00FF5A0C">
            <w:pPr>
              <w:jc w:val="center"/>
              <w:rPr>
                <w:rFonts w:ascii="Arial" w:hAnsi="Arial" w:cs="Arial"/>
                <w:sz w:val="24"/>
                <w:szCs w:val="24"/>
                <w:lang w:val="uk-UA"/>
              </w:rPr>
            </w:pPr>
          </w:p>
        </w:tc>
        <w:tc>
          <w:tcPr>
            <w:tcW w:w="2325" w:type="dxa"/>
          </w:tcPr>
          <w:p w:rsidR="007C29E4" w:rsidRPr="009C6AA1" w:rsidRDefault="007C29E4" w:rsidP="00FF5A0C">
            <w:pPr>
              <w:rPr>
                <w:rFonts w:ascii="Arial" w:hAnsi="Arial" w:cs="Arial"/>
                <w:sz w:val="24"/>
                <w:szCs w:val="24"/>
                <w:lang w:val="uk-UA"/>
              </w:rPr>
            </w:pPr>
          </w:p>
        </w:tc>
      </w:tr>
      <w:tr w:rsidR="007C29E4" w:rsidRPr="00EB490A"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3.14</w:t>
            </w:r>
            <w:r w:rsidR="007C29E4" w:rsidRPr="009C6AA1">
              <w:rPr>
                <w:rFonts w:ascii="Arial" w:hAnsi="Arial" w:cs="Arial"/>
                <w:sz w:val="24"/>
                <w:szCs w:val="24"/>
                <w:lang w:val="uk-UA"/>
              </w:rPr>
              <w:t>.</w:t>
            </w:r>
          </w:p>
        </w:tc>
        <w:tc>
          <w:tcPr>
            <w:tcW w:w="5822" w:type="dxa"/>
          </w:tcPr>
          <w:p w:rsidR="007C29E4" w:rsidRPr="009C6AA1" w:rsidRDefault="00EB490A" w:rsidP="00EB490A">
            <w:pPr>
              <w:jc w:val="both"/>
              <w:rPr>
                <w:rFonts w:ascii="Arial" w:hAnsi="Arial" w:cs="Arial"/>
                <w:sz w:val="24"/>
                <w:szCs w:val="24"/>
                <w:lang w:val="uk-UA"/>
              </w:rPr>
            </w:pPr>
            <w:r>
              <w:rPr>
                <w:rFonts w:ascii="Arial" w:hAnsi="Arial" w:cs="Arial"/>
                <w:sz w:val="24"/>
                <w:szCs w:val="24"/>
                <w:lang w:val="uk-UA"/>
              </w:rPr>
              <w:t>В</w:t>
            </w:r>
            <w:r w:rsidR="002E18F7" w:rsidRPr="002E18F7">
              <w:rPr>
                <w:rFonts w:ascii="Arial" w:hAnsi="Arial" w:cs="Arial"/>
                <w:sz w:val="24"/>
                <w:szCs w:val="24"/>
                <w:lang w:val="uk-UA"/>
              </w:rPr>
              <w:t xml:space="preserve"> аудиторськ</w:t>
            </w:r>
            <w:r>
              <w:rPr>
                <w:rFonts w:ascii="Arial" w:hAnsi="Arial" w:cs="Arial"/>
                <w:sz w:val="24"/>
                <w:szCs w:val="24"/>
                <w:lang w:val="uk-UA"/>
              </w:rPr>
              <w:t>ій</w:t>
            </w:r>
            <w:r w:rsidR="002E18F7" w:rsidRPr="002E18F7">
              <w:rPr>
                <w:rFonts w:ascii="Arial" w:hAnsi="Arial" w:cs="Arial"/>
                <w:sz w:val="24"/>
                <w:szCs w:val="24"/>
                <w:lang w:val="uk-UA"/>
              </w:rPr>
              <w:t xml:space="preserve"> фірми, її керівник та/або аудитор</w:t>
            </w:r>
            <w:r>
              <w:rPr>
                <w:rFonts w:ascii="Arial" w:hAnsi="Arial" w:cs="Arial"/>
                <w:sz w:val="24"/>
                <w:szCs w:val="24"/>
                <w:lang w:val="uk-UA"/>
              </w:rPr>
              <w:t>и</w:t>
            </w:r>
            <w:r w:rsidR="002E18F7" w:rsidRPr="002E18F7">
              <w:rPr>
                <w:rFonts w:ascii="Arial" w:hAnsi="Arial" w:cs="Arial"/>
                <w:sz w:val="24"/>
                <w:szCs w:val="24"/>
                <w:lang w:val="uk-UA"/>
              </w:rPr>
              <w:t xml:space="preserve">, які працюють в аудиторській фірмі (за основним місцем роботи або за сумісництвом), </w:t>
            </w:r>
            <w:r>
              <w:rPr>
                <w:rFonts w:ascii="Arial" w:hAnsi="Arial" w:cs="Arial"/>
                <w:sz w:val="24"/>
                <w:szCs w:val="24"/>
                <w:lang w:val="uk-UA"/>
              </w:rPr>
              <w:t xml:space="preserve">не застосовувались </w:t>
            </w:r>
            <w:r w:rsidR="002E18F7" w:rsidRPr="002E18F7">
              <w:rPr>
                <w:rFonts w:ascii="Arial" w:hAnsi="Arial" w:cs="Arial"/>
                <w:sz w:val="24"/>
                <w:szCs w:val="24"/>
                <w:lang w:val="uk-UA"/>
              </w:rPr>
              <w:t>будь-як</w:t>
            </w:r>
            <w:r>
              <w:rPr>
                <w:rFonts w:ascii="Arial" w:hAnsi="Arial" w:cs="Arial"/>
                <w:sz w:val="24"/>
                <w:szCs w:val="24"/>
                <w:lang w:val="uk-UA"/>
              </w:rPr>
              <w:t>і</w:t>
            </w:r>
            <w:r w:rsidR="002E18F7" w:rsidRPr="002E18F7">
              <w:rPr>
                <w:rFonts w:ascii="Arial" w:hAnsi="Arial" w:cs="Arial"/>
                <w:sz w:val="24"/>
                <w:szCs w:val="24"/>
                <w:lang w:val="uk-UA"/>
              </w:rPr>
              <w:t xml:space="preserve"> стягнен</w:t>
            </w:r>
            <w:r>
              <w:rPr>
                <w:rFonts w:ascii="Arial" w:hAnsi="Arial" w:cs="Arial"/>
                <w:sz w:val="24"/>
                <w:szCs w:val="24"/>
                <w:lang w:val="uk-UA"/>
              </w:rPr>
              <w:t>ня</w:t>
            </w:r>
            <w:r w:rsidR="002E18F7" w:rsidRPr="002E18F7">
              <w:rPr>
                <w:rFonts w:ascii="Arial" w:hAnsi="Arial" w:cs="Arial"/>
                <w:sz w:val="24"/>
                <w:szCs w:val="24"/>
                <w:lang w:val="uk-UA"/>
              </w:rPr>
              <w:t xml:space="preserve"> протягом останніх трьох років органом, який регулює/регулював аудиторську діяльність;</w:t>
            </w:r>
          </w:p>
        </w:tc>
        <w:tc>
          <w:tcPr>
            <w:tcW w:w="1701" w:type="dxa"/>
          </w:tcPr>
          <w:p w:rsidR="007C29E4" w:rsidRPr="009C6AA1" w:rsidRDefault="007C29E4" w:rsidP="00FF5A0C">
            <w:pPr>
              <w:jc w:val="center"/>
              <w:rPr>
                <w:rFonts w:ascii="Arial" w:hAnsi="Arial" w:cs="Arial"/>
                <w:sz w:val="24"/>
                <w:szCs w:val="24"/>
                <w:lang w:val="uk-UA"/>
              </w:rPr>
            </w:pPr>
          </w:p>
        </w:tc>
        <w:tc>
          <w:tcPr>
            <w:tcW w:w="2325" w:type="dxa"/>
          </w:tcPr>
          <w:p w:rsidR="007C29E4" w:rsidRPr="009C6AA1" w:rsidRDefault="007C29E4" w:rsidP="00FF5A0C">
            <w:pPr>
              <w:rPr>
                <w:rFonts w:ascii="Arial" w:hAnsi="Arial" w:cs="Arial"/>
                <w:sz w:val="24"/>
                <w:szCs w:val="24"/>
                <w:lang w:val="uk-UA"/>
              </w:rPr>
            </w:pPr>
          </w:p>
        </w:tc>
      </w:tr>
      <w:tr w:rsidR="00F01BE4" w:rsidRPr="00EB490A" w:rsidTr="00BF3418">
        <w:trPr>
          <w:jc w:val="center"/>
        </w:trPr>
        <w:tc>
          <w:tcPr>
            <w:tcW w:w="750" w:type="dxa"/>
            <w:vAlign w:val="center"/>
          </w:tcPr>
          <w:p w:rsidR="00F01BE4" w:rsidRDefault="00F01BE4" w:rsidP="00FF5A0C">
            <w:pPr>
              <w:jc w:val="center"/>
              <w:rPr>
                <w:rFonts w:ascii="Arial" w:hAnsi="Arial" w:cs="Arial"/>
                <w:sz w:val="24"/>
                <w:szCs w:val="24"/>
                <w:lang w:val="uk-UA"/>
              </w:rPr>
            </w:pPr>
            <w:r>
              <w:rPr>
                <w:rFonts w:ascii="Arial" w:hAnsi="Arial" w:cs="Arial"/>
                <w:sz w:val="24"/>
                <w:szCs w:val="24"/>
                <w:lang w:val="uk-UA"/>
              </w:rPr>
              <w:t>3.15</w:t>
            </w:r>
          </w:p>
        </w:tc>
        <w:tc>
          <w:tcPr>
            <w:tcW w:w="5822" w:type="dxa"/>
          </w:tcPr>
          <w:p w:rsidR="00F01BE4" w:rsidRPr="009C6AA1" w:rsidRDefault="00F01BE4" w:rsidP="00F01BE4">
            <w:pPr>
              <w:jc w:val="both"/>
              <w:rPr>
                <w:rFonts w:ascii="Arial" w:hAnsi="Arial" w:cs="Arial"/>
                <w:sz w:val="24"/>
                <w:szCs w:val="24"/>
                <w:lang w:val="uk-UA"/>
              </w:rPr>
            </w:pPr>
            <w:r w:rsidRPr="00F01BE4">
              <w:rPr>
                <w:rFonts w:ascii="Arial" w:hAnsi="Arial" w:cs="Arial"/>
                <w:sz w:val="24"/>
                <w:szCs w:val="24"/>
                <w:lang w:val="uk-UA"/>
              </w:rPr>
              <w:t>Аудиторська фірма має добру репутацію</w:t>
            </w:r>
            <w:r>
              <w:rPr>
                <w:rFonts w:ascii="Arial" w:hAnsi="Arial" w:cs="Arial"/>
                <w:sz w:val="24"/>
                <w:szCs w:val="24"/>
                <w:lang w:val="uk-UA"/>
              </w:rPr>
              <w:t xml:space="preserve"> - </w:t>
            </w:r>
            <w:r w:rsidRPr="00F01BE4">
              <w:rPr>
                <w:rFonts w:ascii="Arial" w:hAnsi="Arial" w:cs="Arial"/>
                <w:sz w:val="24"/>
                <w:szCs w:val="24"/>
                <w:lang w:val="uk-UA"/>
              </w:rPr>
              <w:t xml:space="preserve">протягом двох років поспіль до аудиторської фірми </w:t>
            </w:r>
            <w:r>
              <w:rPr>
                <w:rFonts w:ascii="Arial" w:hAnsi="Arial" w:cs="Arial"/>
                <w:sz w:val="24"/>
                <w:szCs w:val="24"/>
                <w:lang w:val="uk-UA"/>
              </w:rPr>
              <w:t xml:space="preserve">не </w:t>
            </w:r>
            <w:r w:rsidRPr="00F01BE4">
              <w:rPr>
                <w:rFonts w:ascii="Arial" w:hAnsi="Arial" w:cs="Arial"/>
                <w:sz w:val="24"/>
                <w:szCs w:val="24"/>
                <w:lang w:val="uk-UA"/>
              </w:rPr>
              <w:t xml:space="preserve">застосовувалося більше трьох разів стягнення у вигляді попередження або зупинення права на надання послуг з обов'язкового аудиту фінансової звітності або обов'язкового аудиту </w:t>
            </w:r>
            <w:r w:rsidRPr="00F01BE4">
              <w:rPr>
                <w:rFonts w:ascii="Arial" w:hAnsi="Arial" w:cs="Arial"/>
                <w:sz w:val="24"/>
                <w:szCs w:val="24"/>
                <w:lang w:val="uk-UA"/>
              </w:rPr>
              <w:lastRenderedPageBreak/>
              <w:t>фінансової звітності підприємств, що становлять суспільний інтерес</w:t>
            </w:r>
          </w:p>
        </w:tc>
        <w:tc>
          <w:tcPr>
            <w:tcW w:w="1701" w:type="dxa"/>
          </w:tcPr>
          <w:p w:rsidR="00F01BE4" w:rsidRPr="009C6AA1" w:rsidRDefault="00F01BE4" w:rsidP="00336DCF">
            <w:pPr>
              <w:jc w:val="center"/>
              <w:rPr>
                <w:rFonts w:ascii="Arial" w:hAnsi="Arial" w:cs="Arial"/>
                <w:sz w:val="24"/>
                <w:szCs w:val="24"/>
                <w:lang w:val="uk-UA"/>
              </w:rPr>
            </w:pPr>
          </w:p>
        </w:tc>
        <w:tc>
          <w:tcPr>
            <w:tcW w:w="2325" w:type="dxa"/>
          </w:tcPr>
          <w:p w:rsidR="00F01BE4" w:rsidRPr="009C6AA1" w:rsidRDefault="00F01B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lastRenderedPageBreak/>
              <w:t>4</w:t>
            </w:r>
            <w:r w:rsidR="007C29E4" w:rsidRPr="009C6AA1">
              <w:rPr>
                <w:rFonts w:ascii="Arial" w:hAnsi="Arial" w:cs="Arial"/>
                <w:sz w:val="24"/>
                <w:szCs w:val="24"/>
                <w:lang w:val="uk-UA"/>
              </w:rPr>
              <w:t>.</w:t>
            </w:r>
          </w:p>
        </w:tc>
        <w:tc>
          <w:tcPr>
            <w:tcW w:w="5822" w:type="dxa"/>
          </w:tcPr>
          <w:p w:rsidR="007C29E4" w:rsidRPr="009C6AA1" w:rsidRDefault="007C29E4" w:rsidP="00EB490A">
            <w:pPr>
              <w:jc w:val="both"/>
              <w:rPr>
                <w:rFonts w:ascii="Arial" w:hAnsi="Arial" w:cs="Arial"/>
                <w:sz w:val="24"/>
                <w:szCs w:val="24"/>
                <w:lang w:val="uk-UA"/>
              </w:rPr>
            </w:pPr>
            <w:r w:rsidRPr="009C6AA1">
              <w:rPr>
                <w:rFonts w:ascii="Arial" w:hAnsi="Arial" w:cs="Arial"/>
                <w:sz w:val="24"/>
                <w:szCs w:val="24"/>
                <w:lang w:val="uk-UA"/>
              </w:rPr>
              <w:t xml:space="preserve">В аудиторської фірми </w:t>
            </w:r>
            <w:r w:rsidR="00EB490A">
              <w:rPr>
                <w:rFonts w:ascii="Arial" w:hAnsi="Arial" w:cs="Arial"/>
                <w:sz w:val="24"/>
                <w:szCs w:val="24"/>
                <w:lang w:val="uk-UA"/>
              </w:rPr>
              <w:t xml:space="preserve">немає </w:t>
            </w:r>
            <w:r w:rsidRPr="009C6AA1">
              <w:rPr>
                <w:rFonts w:ascii="Arial" w:hAnsi="Arial" w:cs="Arial"/>
                <w:sz w:val="24"/>
                <w:szCs w:val="24"/>
                <w:lang w:val="uk-UA"/>
              </w:rPr>
              <w:t>застосован</w:t>
            </w:r>
            <w:r w:rsidR="00EB490A">
              <w:rPr>
                <w:rFonts w:ascii="Arial" w:hAnsi="Arial" w:cs="Arial"/>
                <w:sz w:val="24"/>
                <w:szCs w:val="24"/>
                <w:lang w:val="uk-UA"/>
              </w:rPr>
              <w:t>их</w:t>
            </w:r>
            <w:r w:rsidRPr="009C6AA1">
              <w:rPr>
                <w:rFonts w:ascii="Arial" w:hAnsi="Arial" w:cs="Arial"/>
                <w:sz w:val="24"/>
                <w:szCs w:val="24"/>
                <w:lang w:val="uk-UA"/>
              </w:rPr>
              <w:t xml:space="preserve"> Національним банком </w:t>
            </w:r>
            <w:r w:rsidR="00194C38" w:rsidRPr="009C6AA1">
              <w:rPr>
                <w:rFonts w:ascii="Arial" w:hAnsi="Arial" w:cs="Arial"/>
                <w:sz w:val="24"/>
                <w:szCs w:val="24"/>
                <w:lang w:val="uk-UA"/>
              </w:rPr>
              <w:t xml:space="preserve">України </w:t>
            </w:r>
            <w:r w:rsidRPr="009C6AA1">
              <w:rPr>
                <w:rFonts w:ascii="Arial" w:hAnsi="Arial" w:cs="Arial"/>
                <w:sz w:val="24"/>
                <w:szCs w:val="24"/>
                <w:lang w:val="uk-UA"/>
              </w:rPr>
              <w:t>протягом останніх трьох років стягнен</w:t>
            </w:r>
            <w:r w:rsidR="00EB490A">
              <w:rPr>
                <w:rFonts w:ascii="Arial" w:hAnsi="Arial" w:cs="Arial"/>
                <w:sz w:val="24"/>
                <w:szCs w:val="24"/>
                <w:lang w:val="uk-UA"/>
              </w:rPr>
              <w:t>ь</w:t>
            </w:r>
            <w:r w:rsidRPr="009C6AA1">
              <w:rPr>
                <w:rFonts w:ascii="Arial" w:hAnsi="Arial" w:cs="Arial"/>
                <w:sz w:val="24"/>
                <w:szCs w:val="24"/>
                <w:lang w:val="uk-UA"/>
              </w:rPr>
              <w:t xml:space="preserve"> за результатами проведення аудиту фінансової звітності банку у вигляді виключення з Реєстру аудиторських фірм, які мають право на проведення аудиторських перевірок банків, ведення якого здійснював Національний банк </w:t>
            </w:r>
            <w:r w:rsidR="00194C38" w:rsidRPr="009C6AA1">
              <w:rPr>
                <w:rFonts w:ascii="Arial" w:hAnsi="Arial" w:cs="Arial"/>
                <w:sz w:val="24"/>
                <w:szCs w:val="24"/>
                <w:lang w:val="uk-UA"/>
              </w:rPr>
              <w:t xml:space="preserve">України </w:t>
            </w:r>
            <w:r w:rsidRPr="009C6AA1">
              <w:rPr>
                <w:rFonts w:ascii="Arial" w:hAnsi="Arial" w:cs="Arial"/>
                <w:sz w:val="24"/>
                <w:szCs w:val="24"/>
                <w:lang w:val="uk-UA"/>
              </w:rPr>
              <w:t>до дати введення в дію Закону</w:t>
            </w:r>
            <w:r w:rsidR="001623B2" w:rsidRPr="009C6AA1">
              <w:rPr>
                <w:rFonts w:ascii="Arial" w:hAnsi="Arial" w:cs="Arial"/>
                <w:sz w:val="24"/>
                <w:szCs w:val="24"/>
                <w:lang w:val="uk-UA"/>
              </w:rPr>
              <w:t>.</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5</w:t>
            </w:r>
            <w:r w:rsidR="007C29E4" w:rsidRPr="009C6AA1">
              <w:rPr>
                <w:rFonts w:ascii="Arial" w:hAnsi="Arial" w:cs="Arial"/>
                <w:sz w:val="24"/>
                <w:szCs w:val="24"/>
                <w:lang w:val="uk-UA"/>
              </w:rPr>
              <w:t>.</w:t>
            </w:r>
          </w:p>
        </w:tc>
        <w:tc>
          <w:tcPr>
            <w:tcW w:w="5822" w:type="dxa"/>
          </w:tcPr>
          <w:p w:rsidR="007C29E4" w:rsidRPr="009C6AA1" w:rsidRDefault="007C29E4" w:rsidP="0015191E">
            <w:pPr>
              <w:jc w:val="both"/>
              <w:rPr>
                <w:rFonts w:ascii="Arial" w:hAnsi="Arial" w:cs="Arial"/>
                <w:sz w:val="24"/>
                <w:szCs w:val="24"/>
                <w:lang w:val="uk-UA"/>
              </w:rPr>
            </w:pPr>
            <w:r w:rsidRPr="009C6AA1">
              <w:rPr>
                <w:rFonts w:ascii="Arial" w:hAnsi="Arial" w:cs="Arial"/>
                <w:sz w:val="24"/>
                <w:szCs w:val="24"/>
                <w:lang w:val="uk-UA"/>
              </w:rPr>
              <w:t>До проведення аудиту фінансової звітності аудиторською фірмою не залучені її керівник/аудитори/ключовий партнер з аудиту, які підписували аудиторський звіт банку від аудиторської фірми, до якої протягом останніх трьох років застосовувалося стягнення за результатами проведення аудиту фінансової звітності банку у вигляді виключення з Реєстру аудиторських фірм, які мають право на проведення аудиторських перевірок банків, ведення якого здійснював Національний банк до дати введення в дію Закону</w:t>
            </w:r>
            <w:r w:rsidR="001623B2" w:rsidRPr="009C6AA1">
              <w:rPr>
                <w:rFonts w:ascii="Arial" w:hAnsi="Arial" w:cs="Arial"/>
                <w:sz w:val="24"/>
                <w:szCs w:val="24"/>
                <w:lang w:val="uk-UA"/>
              </w:rPr>
              <w:t>.</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0C75E8">
            <w:pPr>
              <w:rPr>
                <w:rFonts w:ascii="Arial" w:hAnsi="Arial" w:cs="Arial"/>
                <w:sz w:val="24"/>
                <w:szCs w:val="24"/>
                <w:lang w:val="uk-UA"/>
              </w:rPr>
            </w:pPr>
            <w:r>
              <w:rPr>
                <w:rFonts w:ascii="Arial" w:hAnsi="Arial" w:cs="Arial"/>
                <w:sz w:val="24"/>
                <w:szCs w:val="24"/>
                <w:lang w:val="uk-UA"/>
              </w:rPr>
              <w:t>6</w:t>
            </w:r>
            <w:r w:rsidR="007C29E4" w:rsidRPr="009C6AA1">
              <w:rPr>
                <w:rFonts w:ascii="Arial" w:hAnsi="Arial" w:cs="Arial"/>
                <w:sz w:val="24"/>
                <w:szCs w:val="24"/>
                <w:lang w:val="uk-UA"/>
              </w:rPr>
              <w:t>.</w:t>
            </w:r>
          </w:p>
        </w:tc>
        <w:tc>
          <w:tcPr>
            <w:tcW w:w="5822" w:type="dxa"/>
          </w:tcPr>
          <w:p w:rsidR="007C29E4" w:rsidRPr="009C6AA1" w:rsidRDefault="007C29E4" w:rsidP="00046BFE">
            <w:pPr>
              <w:jc w:val="both"/>
              <w:rPr>
                <w:rFonts w:ascii="Arial" w:hAnsi="Arial" w:cs="Arial"/>
                <w:sz w:val="24"/>
                <w:szCs w:val="24"/>
                <w:lang w:val="uk-UA"/>
              </w:rPr>
            </w:pPr>
            <w:r w:rsidRPr="009C6AA1">
              <w:rPr>
                <w:rFonts w:ascii="Arial" w:hAnsi="Arial" w:cs="Arial"/>
                <w:sz w:val="24"/>
                <w:szCs w:val="24"/>
                <w:lang w:val="uk-UA"/>
              </w:rPr>
              <w:t xml:space="preserve">Строк тривалості договірних відносин з </w:t>
            </w:r>
            <w:r w:rsidR="00046BFE" w:rsidRPr="009C6AA1">
              <w:rPr>
                <w:rFonts w:ascii="Arial" w:hAnsi="Arial" w:cs="Arial"/>
                <w:sz w:val="24"/>
                <w:szCs w:val="24"/>
                <w:lang w:val="uk-UA"/>
              </w:rPr>
              <w:t>Банком</w:t>
            </w:r>
            <w:r w:rsidRPr="009C6AA1">
              <w:rPr>
                <w:rFonts w:ascii="Arial" w:hAnsi="Arial" w:cs="Arial"/>
                <w:sz w:val="24"/>
                <w:szCs w:val="24"/>
                <w:lang w:val="uk-UA"/>
              </w:rPr>
              <w:t xml:space="preserve"> не перевищує семи років поспіль</w:t>
            </w:r>
            <w:r w:rsidR="001623B2" w:rsidRPr="009C6AA1">
              <w:rPr>
                <w:rFonts w:ascii="Arial" w:hAnsi="Arial" w:cs="Arial"/>
                <w:sz w:val="24"/>
                <w:szCs w:val="24"/>
                <w:lang w:val="uk-UA"/>
              </w:rPr>
              <w:t>.</w:t>
            </w:r>
            <w:r w:rsidRPr="009C6AA1">
              <w:rPr>
                <w:rFonts w:ascii="Arial" w:hAnsi="Arial" w:cs="Arial"/>
                <w:sz w:val="24"/>
                <w:szCs w:val="24"/>
                <w:lang w:val="uk-UA"/>
              </w:rPr>
              <w:t xml:space="preserve"> </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7</w:t>
            </w:r>
            <w:r w:rsidR="007C29E4" w:rsidRPr="009C6AA1">
              <w:rPr>
                <w:rFonts w:ascii="Arial" w:hAnsi="Arial" w:cs="Arial"/>
                <w:sz w:val="24"/>
                <w:szCs w:val="24"/>
                <w:lang w:val="uk-UA"/>
              </w:rPr>
              <w:t>.</w:t>
            </w:r>
          </w:p>
        </w:tc>
        <w:tc>
          <w:tcPr>
            <w:tcW w:w="5822" w:type="dxa"/>
          </w:tcPr>
          <w:p w:rsidR="007C29E4" w:rsidRPr="009C6AA1" w:rsidRDefault="007C29E4" w:rsidP="001E5BEF">
            <w:pPr>
              <w:jc w:val="both"/>
              <w:rPr>
                <w:rFonts w:ascii="Arial" w:hAnsi="Arial" w:cs="Arial"/>
                <w:i/>
                <w:sz w:val="24"/>
                <w:szCs w:val="24"/>
                <w:lang w:val="uk-UA"/>
              </w:rPr>
            </w:pPr>
            <w:r w:rsidRPr="009C6AA1">
              <w:rPr>
                <w:rFonts w:ascii="Arial" w:hAnsi="Arial" w:cs="Arial"/>
                <w:i/>
                <w:sz w:val="24"/>
                <w:szCs w:val="24"/>
                <w:lang w:val="uk-UA"/>
              </w:rPr>
              <w:t>(Відповісти у разі якщо відповідь на попереднє питання ствердна)</w:t>
            </w:r>
          </w:p>
          <w:p w:rsidR="007C29E4" w:rsidRPr="009C6AA1" w:rsidRDefault="007C29E4" w:rsidP="00DE5BF4">
            <w:pPr>
              <w:jc w:val="both"/>
              <w:rPr>
                <w:rFonts w:ascii="Arial" w:hAnsi="Arial" w:cs="Arial"/>
                <w:sz w:val="24"/>
                <w:szCs w:val="24"/>
                <w:lang w:val="uk-UA"/>
              </w:rPr>
            </w:pPr>
            <w:r w:rsidRPr="009C6AA1">
              <w:rPr>
                <w:rFonts w:ascii="Arial" w:hAnsi="Arial" w:cs="Arial"/>
                <w:sz w:val="24"/>
                <w:szCs w:val="24"/>
                <w:lang w:val="uk-UA"/>
              </w:rPr>
              <w:t xml:space="preserve">Дотримано дворічний строк нездійснення договірних відносин після семирічного поспіль строку надання аудиторських послуг </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7C29E4" w:rsidRPr="009C6AA1" w:rsidTr="00BF3418">
        <w:trPr>
          <w:jc w:val="center"/>
        </w:trPr>
        <w:tc>
          <w:tcPr>
            <w:tcW w:w="750" w:type="dxa"/>
            <w:vAlign w:val="center"/>
          </w:tcPr>
          <w:p w:rsidR="007C29E4" w:rsidRPr="009C6AA1" w:rsidRDefault="000C75E8" w:rsidP="00FF5A0C">
            <w:pPr>
              <w:jc w:val="center"/>
              <w:rPr>
                <w:rFonts w:ascii="Arial" w:hAnsi="Arial" w:cs="Arial"/>
                <w:sz w:val="24"/>
                <w:szCs w:val="24"/>
                <w:lang w:val="uk-UA"/>
              </w:rPr>
            </w:pPr>
            <w:r>
              <w:rPr>
                <w:rFonts w:ascii="Arial" w:hAnsi="Arial" w:cs="Arial"/>
                <w:sz w:val="24"/>
                <w:szCs w:val="24"/>
                <w:lang w:val="uk-UA"/>
              </w:rPr>
              <w:t>8</w:t>
            </w:r>
            <w:r w:rsidR="007C29E4" w:rsidRPr="009C6AA1">
              <w:rPr>
                <w:rFonts w:ascii="Arial" w:hAnsi="Arial" w:cs="Arial"/>
                <w:sz w:val="24"/>
                <w:szCs w:val="24"/>
                <w:lang w:val="uk-UA"/>
              </w:rPr>
              <w:t>.</w:t>
            </w:r>
          </w:p>
        </w:tc>
        <w:tc>
          <w:tcPr>
            <w:tcW w:w="5822" w:type="dxa"/>
          </w:tcPr>
          <w:p w:rsidR="007C29E4" w:rsidRPr="009C6AA1" w:rsidRDefault="007C29E4" w:rsidP="009A4E5A">
            <w:pPr>
              <w:jc w:val="both"/>
              <w:rPr>
                <w:rFonts w:ascii="Arial" w:hAnsi="Arial" w:cs="Arial"/>
                <w:sz w:val="24"/>
                <w:szCs w:val="24"/>
                <w:lang w:val="uk-UA"/>
              </w:rPr>
            </w:pPr>
            <w:r w:rsidRPr="009C6AA1">
              <w:rPr>
                <w:rFonts w:ascii="Arial" w:hAnsi="Arial" w:cs="Arial"/>
                <w:sz w:val="24"/>
                <w:szCs w:val="24"/>
                <w:lang w:val="uk-UA"/>
              </w:rPr>
              <w:t>Наявні факти неподання до Національного банку інформації та документів, визначених статтями 9 та 70 Закону про банки і банківську діяльність, статтями 31, 35 та 36 Закону</w:t>
            </w:r>
            <w:r w:rsidR="001623B2" w:rsidRPr="009C6AA1">
              <w:rPr>
                <w:rFonts w:ascii="Arial" w:hAnsi="Arial" w:cs="Arial"/>
                <w:sz w:val="24"/>
                <w:szCs w:val="24"/>
                <w:lang w:val="uk-UA"/>
              </w:rPr>
              <w:t>.</w:t>
            </w:r>
          </w:p>
        </w:tc>
        <w:tc>
          <w:tcPr>
            <w:tcW w:w="1701" w:type="dxa"/>
          </w:tcPr>
          <w:p w:rsidR="007C29E4" w:rsidRPr="009C6AA1" w:rsidRDefault="007C29E4" w:rsidP="00336DCF">
            <w:pPr>
              <w:jc w:val="center"/>
              <w:rPr>
                <w:rFonts w:ascii="Arial" w:hAnsi="Arial" w:cs="Arial"/>
                <w:sz w:val="24"/>
                <w:szCs w:val="24"/>
                <w:lang w:val="uk-UA"/>
              </w:rPr>
            </w:pPr>
          </w:p>
        </w:tc>
        <w:tc>
          <w:tcPr>
            <w:tcW w:w="2325" w:type="dxa"/>
          </w:tcPr>
          <w:p w:rsidR="007C29E4" w:rsidRPr="009C6AA1" w:rsidRDefault="007C29E4" w:rsidP="003F316B">
            <w:pPr>
              <w:rPr>
                <w:rFonts w:ascii="Arial" w:hAnsi="Arial" w:cs="Arial"/>
                <w:sz w:val="24"/>
                <w:szCs w:val="24"/>
                <w:lang w:val="uk-UA"/>
              </w:rPr>
            </w:pPr>
          </w:p>
        </w:tc>
      </w:tr>
      <w:tr w:rsidR="00FF5A0C" w:rsidRPr="00EB490A" w:rsidTr="00BF3418">
        <w:trPr>
          <w:jc w:val="center"/>
        </w:trPr>
        <w:tc>
          <w:tcPr>
            <w:tcW w:w="750" w:type="dxa"/>
            <w:vAlign w:val="center"/>
          </w:tcPr>
          <w:p w:rsidR="00FF5A0C" w:rsidRDefault="00BF3418" w:rsidP="00FF5A0C">
            <w:pPr>
              <w:jc w:val="center"/>
              <w:rPr>
                <w:rFonts w:ascii="Arial" w:hAnsi="Arial" w:cs="Arial"/>
                <w:sz w:val="24"/>
                <w:szCs w:val="24"/>
                <w:lang w:val="uk-UA"/>
              </w:rPr>
            </w:pPr>
            <w:r>
              <w:rPr>
                <w:rFonts w:ascii="Arial" w:hAnsi="Arial" w:cs="Arial"/>
                <w:sz w:val="24"/>
                <w:szCs w:val="24"/>
                <w:lang w:val="uk-UA"/>
              </w:rPr>
              <w:t>9.</w:t>
            </w:r>
          </w:p>
        </w:tc>
        <w:tc>
          <w:tcPr>
            <w:tcW w:w="5822" w:type="dxa"/>
          </w:tcPr>
          <w:p w:rsidR="00FF5A0C" w:rsidRDefault="002E18F7" w:rsidP="002E18F7">
            <w:pPr>
              <w:jc w:val="both"/>
              <w:rPr>
                <w:rFonts w:ascii="Times New Roman" w:hAnsi="Times New Roman" w:cs="Times New Roman"/>
                <w:sz w:val="24"/>
                <w:szCs w:val="24"/>
                <w:lang w:val="uk-UA"/>
              </w:rPr>
            </w:pPr>
            <w:r w:rsidRPr="00BF3418">
              <w:rPr>
                <w:rFonts w:ascii="Arial" w:hAnsi="Arial" w:cs="Arial"/>
                <w:sz w:val="24"/>
                <w:szCs w:val="24"/>
                <w:lang w:val="uk-UA"/>
              </w:rPr>
              <w:t>З</w:t>
            </w:r>
            <w:r w:rsidR="00FF5A0C" w:rsidRPr="00BF3418">
              <w:rPr>
                <w:rFonts w:ascii="Arial" w:hAnsi="Arial" w:cs="Arial"/>
                <w:sz w:val="24"/>
                <w:szCs w:val="24"/>
                <w:lang w:val="uk-UA"/>
              </w:rPr>
              <w:t>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w:t>
            </w:r>
            <w:r w:rsidR="00FF5A0C" w:rsidRPr="00FF5A0C">
              <w:rPr>
                <w:rFonts w:ascii="Times New Roman" w:hAnsi="Times New Roman" w:cs="Times New Roman"/>
                <w:sz w:val="24"/>
                <w:szCs w:val="24"/>
                <w:lang w:val="uk-UA"/>
              </w:rPr>
              <w:t xml:space="preserve"> </w:t>
            </w:r>
            <w:r w:rsidR="00FF5A0C" w:rsidRPr="00BF3418">
              <w:rPr>
                <w:rFonts w:ascii="Arial" w:hAnsi="Arial" w:cs="Arial"/>
                <w:sz w:val="24"/>
                <w:szCs w:val="24"/>
                <w:lang w:val="uk-UA"/>
              </w:rPr>
              <w:t>від надання аудиторських послуг</w:t>
            </w:r>
          </w:p>
        </w:tc>
        <w:tc>
          <w:tcPr>
            <w:tcW w:w="1701" w:type="dxa"/>
          </w:tcPr>
          <w:p w:rsidR="00FF5A0C" w:rsidRPr="009C6AA1" w:rsidRDefault="00FF5A0C" w:rsidP="00336DCF">
            <w:pPr>
              <w:jc w:val="center"/>
              <w:rPr>
                <w:rFonts w:ascii="Arial" w:hAnsi="Arial" w:cs="Arial"/>
                <w:sz w:val="24"/>
                <w:szCs w:val="24"/>
                <w:lang w:val="uk-UA"/>
              </w:rPr>
            </w:pPr>
          </w:p>
        </w:tc>
        <w:tc>
          <w:tcPr>
            <w:tcW w:w="2325" w:type="dxa"/>
          </w:tcPr>
          <w:p w:rsidR="00FF5A0C" w:rsidRPr="009C6AA1" w:rsidRDefault="00FF5A0C" w:rsidP="003F316B">
            <w:pPr>
              <w:rPr>
                <w:rFonts w:ascii="Arial" w:hAnsi="Arial" w:cs="Arial"/>
                <w:sz w:val="24"/>
                <w:szCs w:val="24"/>
                <w:lang w:val="uk-UA"/>
              </w:rPr>
            </w:pPr>
          </w:p>
        </w:tc>
      </w:tr>
    </w:tbl>
    <w:p w:rsidR="003C5AED" w:rsidRPr="009C6AA1" w:rsidRDefault="003C5AED" w:rsidP="003C5AED">
      <w:pPr>
        <w:rPr>
          <w:rFonts w:ascii="Arial" w:hAnsi="Arial" w:cs="Arial"/>
          <w:sz w:val="26"/>
          <w:szCs w:val="26"/>
          <w:lang w:val="uk-UA"/>
        </w:rPr>
      </w:pPr>
    </w:p>
    <w:p w:rsidR="000C75E8" w:rsidRPr="000C75E8" w:rsidRDefault="000C75E8" w:rsidP="000C75E8">
      <w:pPr>
        <w:rPr>
          <w:rFonts w:ascii="Arial" w:hAnsi="Arial" w:cs="Arial"/>
          <w:i/>
          <w:szCs w:val="26"/>
          <w:lang w:val="uk-UA"/>
        </w:rPr>
      </w:pPr>
      <w:r w:rsidRPr="000C75E8">
        <w:rPr>
          <w:rFonts w:ascii="Arial" w:hAnsi="Arial" w:cs="Arial"/>
          <w:i/>
          <w:szCs w:val="26"/>
          <w:lang w:val="uk-UA"/>
        </w:rPr>
        <w:t>(підпис, печатка, за наявності)</w:t>
      </w:r>
    </w:p>
    <w:p w:rsidR="000C75E8" w:rsidRPr="000C75E8" w:rsidRDefault="00194C38" w:rsidP="000C75E8">
      <w:pPr>
        <w:rPr>
          <w:rFonts w:ascii="Arial" w:hAnsi="Arial" w:cs="Arial"/>
          <w:i/>
          <w:szCs w:val="26"/>
          <w:lang w:val="uk-UA"/>
        </w:rPr>
      </w:pPr>
      <w:r w:rsidRPr="000C75E8">
        <w:rPr>
          <w:rFonts w:ascii="Arial" w:hAnsi="Arial" w:cs="Arial"/>
          <w:i/>
          <w:szCs w:val="26"/>
          <w:lang w:val="uk-UA"/>
        </w:rPr>
        <w:t>(ПІБ)</w:t>
      </w:r>
    </w:p>
    <w:p w:rsidR="003C5AED" w:rsidRPr="000C75E8" w:rsidRDefault="003C5AED" w:rsidP="000C75E8">
      <w:pPr>
        <w:rPr>
          <w:rFonts w:ascii="Arial" w:hAnsi="Arial" w:cs="Arial"/>
          <w:szCs w:val="26"/>
          <w:lang w:val="uk-UA"/>
        </w:rPr>
      </w:pPr>
      <w:r w:rsidRPr="000C75E8">
        <w:rPr>
          <w:rFonts w:ascii="Arial" w:hAnsi="Arial" w:cs="Arial"/>
          <w:szCs w:val="26"/>
        </w:rPr>
        <w:br/>
      </w:r>
      <w:r w:rsidRPr="000C75E8">
        <w:rPr>
          <w:rFonts w:ascii="Arial" w:hAnsi="Arial" w:cs="Arial"/>
          <w:i/>
          <w:szCs w:val="26"/>
        </w:rPr>
        <w:t>(</w:t>
      </w:r>
      <w:r w:rsidRPr="000C75E8">
        <w:rPr>
          <w:rFonts w:ascii="Arial" w:hAnsi="Arial" w:cs="Arial"/>
          <w:i/>
          <w:szCs w:val="26"/>
          <w:lang w:val="uk-UA"/>
        </w:rPr>
        <w:t>дата)</w:t>
      </w:r>
    </w:p>
    <w:sectPr w:rsidR="003C5AED" w:rsidRPr="000C75E8" w:rsidSect="000C75E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424DA"/>
    <w:multiLevelType w:val="hybridMultilevel"/>
    <w:tmpl w:val="6A5A9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CF"/>
    <w:rsid w:val="000212D2"/>
    <w:rsid w:val="00046BFE"/>
    <w:rsid w:val="000649E2"/>
    <w:rsid w:val="00080E23"/>
    <w:rsid w:val="000C75E8"/>
    <w:rsid w:val="00137644"/>
    <w:rsid w:val="0015191E"/>
    <w:rsid w:val="001623B2"/>
    <w:rsid w:val="00194C38"/>
    <w:rsid w:val="001E5BEF"/>
    <w:rsid w:val="001F3458"/>
    <w:rsid w:val="001F734F"/>
    <w:rsid w:val="00201439"/>
    <w:rsid w:val="00214D44"/>
    <w:rsid w:val="00215A95"/>
    <w:rsid w:val="0022746C"/>
    <w:rsid w:val="00255C82"/>
    <w:rsid w:val="00285A06"/>
    <w:rsid w:val="00295F22"/>
    <w:rsid w:val="002A786B"/>
    <w:rsid w:val="002E18F7"/>
    <w:rsid w:val="00300EB1"/>
    <w:rsid w:val="0030649D"/>
    <w:rsid w:val="00336DCF"/>
    <w:rsid w:val="00345F66"/>
    <w:rsid w:val="003A23F5"/>
    <w:rsid w:val="003C5AED"/>
    <w:rsid w:val="003F316B"/>
    <w:rsid w:val="004874BB"/>
    <w:rsid w:val="005148C8"/>
    <w:rsid w:val="00602AB7"/>
    <w:rsid w:val="00661339"/>
    <w:rsid w:val="006F5C2D"/>
    <w:rsid w:val="00715643"/>
    <w:rsid w:val="007530E5"/>
    <w:rsid w:val="0077461B"/>
    <w:rsid w:val="00793FC3"/>
    <w:rsid w:val="007C29E4"/>
    <w:rsid w:val="00867D25"/>
    <w:rsid w:val="008932C7"/>
    <w:rsid w:val="008C63F6"/>
    <w:rsid w:val="00950AE9"/>
    <w:rsid w:val="009A4E5A"/>
    <w:rsid w:val="009C6AA1"/>
    <w:rsid w:val="009E66CA"/>
    <w:rsid w:val="00A15A16"/>
    <w:rsid w:val="00A21BA4"/>
    <w:rsid w:val="00A542AF"/>
    <w:rsid w:val="00B0239B"/>
    <w:rsid w:val="00BA53E9"/>
    <w:rsid w:val="00BF3418"/>
    <w:rsid w:val="00C10A46"/>
    <w:rsid w:val="00C413BD"/>
    <w:rsid w:val="00C62821"/>
    <w:rsid w:val="00D44942"/>
    <w:rsid w:val="00D56AA4"/>
    <w:rsid w:val="00D93C8C"/>
    <w:rsid w:val="00DA40AA"/>
    <w:rsid w:val="00DC2D67"/>
    <w:rsid w:val="00DE5BF4"/>
    <w:rsid w:val="00DF3DF3"/>
    <w:rsid w:val="00E13D53"/>
    <w:rsid w:val="00E3086C"/>
    <w:rsid w:val="00E4398D"/>
    <w:rsid w:val="00E64D32"/>
    <w:rsid w:val="00EB490A"/>
    <w:rsid w:val="00F01BE4"/>
    <w:rsid w:val="00F2513C"/>
    <w:rsid w:val="00F562C5"/>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45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2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45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02185">
      <w:bodyDiv w:val="1"/>
      <w:marLeft w:val="0"/>
      <w:marRight w:val="0"/>
      <w:marTop w:val="0"/>
      <w:marBottom w:val="0"/>
      <w:divBdr>
        <w:top w:val="none" w:sz="0" w:space="0" w:color="auto"/>
        <w:left w:val="none" w:sz="0" w:space="0" w:color="auto"/>
        <w:bottom w:val="none" w:sz="0" w:space="0" w:color="auto"/>
        <w:right w:val="none" w:sz="0" w:space="0" w:color="auto"/>
      </w:divBdr>
    </w:div>
    <w:div w:id="16384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5031</Words>
  <Characters>2869</Characters>
  <Application>Microsoft Office Word</Application>
  <DocSecurity>4</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Якупова Ірина Кадимівна</dc:creator>
  <cp:lastModifiedBy>Якупова Ірина Кадимівна</cp:lastModifiedBy>
  <cp:revision>2</cp:revision>
  <cp:lastPrinted>2019-07-16T08:22:00Z</cp:lastPrinted>
  <dcterms:created xsi:type="dcterms:W3CDTF">2020-07-31T10:01:00Z</dcterms:created>
  <dcterms:modified xsi:type="dcterms:W3CDTF">2020-07-31T10:01:00Z</dcterms:modified>
</cp:coreProperties>
</file>